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1205" w14:textId="00680C1A" w:rsidR="0090215E" w:rsidRPr="0090215E" w:rsidRDefault="008C4294" w:rsidP="0090215E">
      <w:pPr>
        <w:jc w:val="both"/>
        <w:rPr>
          <w:b/>
          <w:bCs/>
          <w:sz w:val="28"/>
          <w:szCs w:val="28"/>
          <w:lang w:val="en-US"/>
        </w:rPr>
      </w:pPr>
      <w:r w:rsidRPr="002E26F8">
        <w:rPr>
          <w:b/>
          <w:bCs/>
          <w:sz w:val="28"/>
          <w:szCs w:val="28"/>
          <w:lang w:val="en-US"/>
        </w:rPr>
        <w:t>Health Inequalities and Wellbeing Fund</w:t>
      </w:r>
      <w:r w:rsidR="0090215E">
        <w:rPr>
          <w:b/>
          <w:bCs/>
          <w:sz w:val="28"/>
          <w:szCs w:val="28"/>
          <w:lang w:val="en-US"/>
        </w:rPr>
        <w:t xml:space="preserve">: Application </w:t>
      </w:r>
      <w:r w:rsidR="00607B54">
        <w:rPr>
          <w:b/>
          <w:bCs/>
          <w:sz w:val="28"/>
          <w:szCs w:val="28"/>
          <w:lang w:val="en-US"/>
        </w:rPr>
        <w:t>Guidance</w:t>
      </w:r>
    </w:p>
    <w:p w14:paraId="4F8855A3" w14:textId="2CE331D2" w:rsidR="00A04F27" w:rsidRDefault="009A7BA1" w:rsidP="00CA74CF">
      <w:pPr>
        <w:spacing w:after="120"/>
        <w:jc w:val="both"/>
        <w:rPr>
          <w:b/>
          <w:bCs/>
          <w:lang w:val="en-US"/>
        </w:rPr>
      </w:pPr>
      <w:r w:rsidRPr="00CA74CF">
        <w:rPr>
          <w:b/>
          <w:bCs/>
          <w:sz w:val="24"/>
          <w:szCs w:val="24"/>
          <w:lang w:val="en-US"/>
        </w:rPr>
        <w:t>Background</w:t>
      </w:r>
    </w:p>
    <w:p w14:paraId="7578AB9D" w14:textId="445D8FEE" w:rsidR="00A04F27" w:rsidRDefault="005B5A07" w:rsidP="000253E6">
      <w:pPr>
        <w:jc w:val="both"/>
        <w:rPr>
          <w:lang w:val="en-US"/>
        </w:rPr>
      </w:pPr>
      <w:r>
        <w:rPr>
          <w:lang w:val="en-US"/>
        </w:rPr>
        <w:t xml:space="preserve">£772,402 is being made available </w:t>
      </w:r>
      <w:r w:rsidR="008F1480">
        <w:rPr>
          <w:lang w:val="en-US"/>
        </w:rPr>
        <w:t xml:space="preserve">to establish a fund </w:t>
      </w:r>
      <w:r w:rsidR="008C4294">
        <w:rPr>
          <w:lang w:val="en-US"/>
        </w:rPr>
        <w:t>to improve outcomes</w:t>
      </w:r>
      <w:r w:rsidR="008F1480">
        <w:rPr>
          <w:lang w:val="en-US"/>
        </w:rPr>
        <w:t xml:space="preserve"> on the key areas of He</w:t>
      </w:r>
      <w:r w:rsidR="00A04F27" w:rsidRPr="00A04F27">
        <w:rPr>
          <w:lang w:val="en-US"/>
        </w:rPr>
        <w:t xml:space="preserve">alth </w:t>
      </w:r>
      <w:r w:rsidR="008F1480">
        <w:rPr>
          <w:lang w:val="en-US"/>
        </w:rPr>
        <w:t>and</w:t>
      </w:r>
      <w:r w:rsidR="00A04F27" w:rsidRPr="00A04F27">
        <w:rPr>
          <w:lang w:val="en-US"/>
        </w:rPr>
        <w:t xml:space="preserve"> Social Inequalities</w:t>
      </w:r>
      <w:r w:rsidR="008F1480">
        <w:rPr>
          <w:lang w:val="en-US"/>
        </w:rPr>
        <w:t xml:space="preserve"> and Health and Wellbeing. This </w:t>
      </w:r>
      <w:r w:rsidR="00A04F27">
        <w:rPr>
          <w:lang w:val="en-US"/>
        </w:rPr>
        <w:t xml:space="preserve">fund </w:t>
      </w:r>
      <w:r w:rsidR="008F1480">
        <w:rPr>
          <w:lang w:val="en-US"/>
        </w:rPr>
        <w:t>is</w:t>
      </w:r>
      <w:r w:rsidR="00A04F27">
        <w:rPr>
          <w:lang w:val="en-US"/>
        </w:rPr>
        <w:t xml:space="preserve"> non-recurring </w:t>
      </w:r>
      <w:r w:rsidR="000333E7">
        <w:rPr>
          <w:lang w:val="en-US"/>
        </w:rPr>
        <w:t xml:space="preserve">(one-off) </w:t>
      </w:r>
      <w:r w:rsidR="00A04F27">
        <w:rPr>
          <w:lang w:val="en-US"/>
        </w:rPr>
        <w:t xml:space="preserve">and </w:t>
      </w:r>
      <w:r w:rsidR="008F1480">
        <w:rPr>
          <w:lang w:val="en-US"/>
        </w:rPr>
        <w:t>is</w:t>
      </w:r>
      <w:r w:rsidR="00A04F27">
        <w:rPr>
          <w:lang w:val="en-US"/>
        </w:rPr>
        <w:t xml:space="preserve"> to be allocated by Falkirk Health and Social </w:t>
      </w:r>
      <w:r w:rsidR="008F1480">
        <w:rPr>
          <w:lang w:val="en-US"/>
        </w:rPr>
        <w:t>C</w:t>
      </w:r>
      <w:r w:rsidR="00A04F27">
        <w:rPr>
          <w:lang w:val="en-US"/>
        </w:rPr>
        <w:t>are Partnership by 31 March 2024.</w:t>
      </w:r>
      <w:r w:rsidR="005F1974">
        <w:rPr>
          <w:lang w:val="en-US"/>
        </w:rPr>
        <w:t xml:space="preserve"> Funding can be used over a </w:t>
      </w:r>
      <w:r w:rsidR="008F1480">
        <w:rPr>
          <w:lang w:val="en-US"/>
        </w:rPr>
        <w:t>two</w:t>
      </w:r>
      <w:r w:rsidR="00923DAB">
        <w:rPr>
          <w:lang w:val="en-US"/>
        </w:rPr>
        <w:t>-year</w:t>
      </w:r>
      <w:r w:rsidR="00750A6C">
        <w:rPr>
          <w:lang w:val="en-US"/>
        </w:rPr>
        <w:t xml:space="preserve"> </w:t>
      </w:r>
      <w:r w:rsidR="00DE3BD8">
        <w:rPr>
          <w:lang w:val="en-US"/>
        </w:rPr>
        <w:t xml:space="preserve">period </w:t>
      </w:r>
      <w:r w:rsidR="005F1974">
        <w:rPr>
          <w:lang w:val="en-US"/>
        </w:rPr>
        <w:t>(1 April 2022 – 31 March 2024).</w:t>
      </w:r>
    </w:p>
    <w:p w14:paraId="6BD4C43A" w14:textId="2A17E078" w:rsidR="00A04F27" w:rsidRDefault="00A04F27" w:rsidP="000253E6">
      <w:pPr>
        <w:jc w:val="both"/>
        <w:rPr>
          <w:lang w:val="en-US"/>
        </w:rPr>
      </w:pPr>
      <w:r>
        <w:rPr>
          <w:lang w:val="en-US"/>
        </w:rPr>
        <w:t xml:space="preserve">The funding </w:t>
      </w:r>
      <w:proofErr w:type="spellStart"/>
      <w:r>
        <w:rPr>
          <w:lang w:val="en-US"/>
        </w:rPr>
        <w:t>program</w:t>
      </w:r>
      <w:r w:rsidR="00B014BD">
        <w:rPr>
          <w:lang w:val="en-US"/>
        </w:rPr>
        <w:t>me</w:t>
      </w:r>
      <w:proofErr w:type="spellEnd"/>
      <w:r w:rsidR="0047258D">
        <w:rPr>
          <w:lang w:val="en-US"/>
        </w:rPr>
        <w:t xml:space="preserve"> has</w:t>
      </w:r>
      <w:r w:rsidR="008F1480">
        <w:rPr>
          <w:lang w:val="en-US"/>
        </w:rPr>
        <w:t xml:space="preserve"> </w:t>
      </w:r>
      <w:r>
        <w:rPr>
          <w:lang w:val="en-US"/>
        </w:rPr>
        <w:t xml:space="preserve">been developed by representatives from the HSCP, Falkirk Council and CVS Falkirk. Both </w:t>
      </w:r>
      <w:proofErr w:type="spellStart"/>
      <w:r w:rsidR="008C4294">
        <w:rPr>
          <w:lang w:val="en-US"/>
        </w:rPr>
        <w:t>recogni</w:t>
      </w:r>
      <w:r w:rsidR="005C411A">
        <w:rPr>
          <w:lang w:val="en-US"/>
        </w:rPr>
        <w:t>s</w:t>
      </w:r>
      <w:r w:rsidR="008C4294">
        <w:rPr>
          <w:lang w:val="en-US"/>
        </w:rPr>
        <w:t>e</w:t>
      </w:r>
      <w:proofErr w:type="spellEnd"/>
      <w:r>
        <w:rPr>
          <w:lang w:val="en-US"/>
        </w:rPr>
        <w:t xml:space="preserve"> short-term thematic funding </w:t>
      </w:r>
      <w:proofErr w:type="spellStart"/>
      <w:r>
        <w:rPr>
          <w:lang w:val="en-US"/>
        </w:rPr>
        <w:t>program</w:t>
      </w:r>
      <w:r w:rsidR="005C411A">
        <w:rPr>
          <w:lang w:val="en-US"/>
        </w:rPr>
        <w:t>me</w:t>
      </w:r>
      <w:r>
        <w:rPr>
          <w:lang w:val="en-US"/>
        </w:rPr>
        <w:t>s</w:t>
      </w:r>
      <w:proofErr w:type="spellEnd"/>
      <w:r>
        <w:rPr>
          <w:lang w:val="en-US"/>
        </w:rPr>
        <w:t xml:space="preserve"> that are currently being administered locally, </w:t>
      </w:r>
      <w:r w:rsidR="005B5A07">
        <w:rPr>
          <w:lang w:val="en-US"/>
        </w:rPr>
        <w:t xml:space="preserve">together </w:t>
      </w:r>
      <w:r>
        <w:rPr>
          <w:lang w:val="en-US"/>
        </w:rPr>
        <w:t xml:space="preserve">with </w:t>
      </w:r>
      <w:r w:rsidR="005B5A07">
        <w:rPr>
          <w:lang w:val="en-US"/>
        </w:rPr>
        <w:t xml:space="preserve">other </w:t>
      </w:r>
      <w:r>
        <w:rPr>
          <w:lang w:val="en-US"/>
        </w:rPr>
        <w:t xml:space="preserve">funds allocated from the Scottish Government. Details of these funds are provided within Appendix </w:t>
      </w:r>
      <w:r w:rsidR="005B0F40">
        <w:rPr>
          <w:lang w:val="en-US"/>
        </w:rPr>
        <w:t>1</w:t>
      </w:r>
      <w:r>
        <w:rPr>
          <w:lang w:val="en-US"/>
        </w:rPr>
        <w:t>.</w:t>
      </w:r>
    </w:p>
    <w:p w14:paraId="352D0E8D" w14:textId="77777777" w:rsidR="00FD5E7E" w:rsidRPr="00CA74CF" w:rsidRDefault="00FD5E7E" w:rsidP="00CA74CF">
      <w:pPr>
        <w:spacing w:after="120"/>
        <w:jc w:val="both"/>
        <w:rPr>
          <w:b/>
          <w:bCs/>
          <w:sz w:val="24"/>
          <w:szCs w:val="24"/>
        </w:rPr>
      </w:pPr>
      <w:r w:rsidRPr="00CA74CF">
        <w:rPr>
          <w:b/>
          <w:bCs/>
          <w:sz w:val="24"/>
          <w:szCs w:val="24"/>
        </w:rPr>
        <w:t>Fund Outcomes</w:t>
      </w:r>
    </w:p>
    <w:p w14:paraId="37B29505" w14:textId="3D6DBE24" w:rsidR="001D7BBD" w:rsidRDefault="00FD5E7E" w:rsidP="00FD5E7E">
      <w:pPr>
        <w:jc w:val="both"/>
      </w:pPr>
      <w:r>
        <w:rPr>
          <w:lang w:val="en-US"/>
        </w:rPr>
        <w:t>Th</w:t>
      </w:r>
      <w:r w:rsidR="00DB6AB0">
        <w:rPr>
          <w:lang w:val="en-US"/>
        </w:rPr>
        <w:t>is</w:t>
      </w:r>
      <w:r>
        <w:rPr>
          <w:lang w:val="en-US"/>
        </w:rPr>
        <w:t xml:space="preserve"> fund aims to develop community-based services and projects that </w:t>
      </w:r>
      <w:r>
        <w:t xml:space="preserve">minimise health and social inequalities and </w:t>
      </w:r>
      <w:r>
        <w:rPr>
          <w:lang w:val="en-US"/>
        </w:rPr>
        <w:t>improve people’s health and wellbeing</w:t>
      </w:r>
      <w:r>
        <w:t xml:space="preserve">. </w:t>
      </w:r>
      <w:r w:rsidR="001D7BBD">
        <w:t xml:space="preserve">This </w:t>
      </w:r>
      <w:r w:rsidR="002E601D">
        <w:t xml:space="preserve">fund supports two key </w:t>
      </w:r>
      <w:r w:rsidR="00EC6442">
        <w:t>priorities</w:t>
      </w:r>
      <w:r w:rsidR="002E601D">
        <w:t xml:space="preserve"> </w:t>
      </w:r>
      <w:r w:rsidR="00EC6442">
        <w:t xml:space="preserve">- </w:t>
      </w:r>
      <w:r w:rsidR="002E601D">
        <w:t xml:space="preserve">health and social inequalities and </w:t>
      </w:r>
      <w:r w:rsidR="00482007">
        <w:t xml:space="preserve">health and wellbeing. Applicants must support at least one </w:t>
      </w:r>
      <w:r w:rsidR="00EC6442">
        <w:t>priority</w:t>
      </w:r>
      <w:r w:rsidR="004314A1">
        <w:t xml:space="preserve"> but</w:t>
      </w:r>
      <w:r w:rsidR="00D621EB">
        <w:t xml:space="preserve"> can also support both.</w:t>
      </w:r>
      <w:r w:rsidR="00576A3A">
        <w:t xml:space="preserve"> </w:t>
      </w:r>
      <w:r w:rsidR="00D90ABB">
        <w:t>F</w:t>
      </w:r>
      <w:r w:rsidR="00576A3A">
        <w:t>urther information regarding health and social inequalities</w:t>
      </w:r>
      <w:r w:rsidR="00D90ABB">
        <w:t xml:space="preserve"> </w:t>
      </w:r>
      <w:r w:rsidR="00886CA8">
        <w:t>is</w:t>
      </w:r>
      <w:r w:rsidR="00D90ABB">
        <w:t xml:space="preserve"> provided within Appendix 2. </w:t>
      </w:r>
    </w:p>
    <w:p w14:paraId="339A1630" w14:textId="3AF1A8EE" w:rsidR="00F85D6F" w:rsidRDefault="00DB6AB0" w:rsidP="0090215E">
      <w:pPr>
        <w:spacing w:after="120"/>
        <w:jc w:val="both"/>
      </w:pPr>
      <w:r>
        <w:t xml:space="preserve">Projects </w:t>
      </w:r>
      <w:r w:rsidR="00AE692B">
        <w:t>support</w:t>
      </w:r>
      <w:r w:rsidR="00B71998">
        <w:t>i</w:t>
      </w:r>
      <w:r w:rsidR="00AE692B">
        <w:t>ng</w:t>
      </w:r>
      <w:r w:rsidR="001D7BBD">
        <w:t xml:space="preserve"> </w:t>
      </w:r>
      <w:r w:rsidR="00482007">
        <w:t>health and social inequalities</w:t>
      </w:r>
      <w:r w:rsidR="00F85D6F">
        <w:t>:</w:t>
      </w:r>
    </w:p>
    <w:p w14:paraId="1A0C6F3D" w14:textId="77777777" w:rsidR="00F85D6F" w:rsidRDefault="00F85D6F" w:rsidP="00F85D6F">
      <w:pPr>
        <w:pStyle w:val="ListParagraph"/>
        <w:numPr>
          <w:ilvl w:val="0"/>
          <w:numId w:val="1"/>
        </w:numPr>
        <w:jc w:val="both"/>
      </w:pPr>
      <w:r>
        <w:t>Can be targeted towards reducing health or social inequalities for a particular group or community.</w:t>
      </w:r>
    </w:p>
    <w:p w14:paraId="6A142936" w14:textId="49BA95C0" w:rsidR="00F85D6F" w:rsidRDefault="00F85D6F" w:rsidP="00F85D6F">
      <w:pPr>
        <w:pStyle w:val="ListParagraph"/>
        <w:numPr>
          <w:ilvl w:val="0"/>
          <w:numId w:val="1"/>
        </w:numPr>
        <w:jc w:val="both"/>
      </w:pPr>
      <w:r>
        <w:t>Can support people, groups</w:t>
      </w:r>
      <w:r w:rsidR="00AE692B">
        <w:t>,</w:t>
      </w:r>
      <w:r>
        <w:t xml:space="preserve"> or communities whose health and wellbeing has been most adversely impacted by Covid-19.</w:t>
      </w:r>
    </w:p>
    <w:p w14:paraId="227DE359" w14:textId="5787382E" w:rsidR="00F85D6F" w:rsidRPr="00222A3B" w:rsidRDefault="00F85D6F" w:rsidP="00F85D6F">
      <w:pPr>
        <w:pStyle w:val="ListParagraph"/>
        <w:numPr>
          <w:ilvl w:val="0"/>
          <w:numId w:val="1"/>
        </w:numPr>
        <w:jc w:val="both"/>
        <w:rPr>
          <w:b/>
          <w:bCs/>
        </w:rPr>
      </w:pPr>
      <w:r>
        <w:t>Can support projects funded beyond the scope of the HSCP, where match funding is provided and there is a clear demonstration of whole system impact</w:t>
      </w:r>
      <w:r w:rsidR="00451F63">
        <w:t>. For example, a</w:t>
      </w:r>
      <w:r>
        <w:t xml:space="preserve"> </w:t>
      </w:r>
      <w:r w:rsidR="00F71A31">
        <w:t>p</w:t>
      </w:r>
      <w:r>
        <w:t>roject focussing on families including children, will be considered where part funded by another source.</w:t>
      </w:r>
    </w:p>
    <w:p w14:paraId="528781EE" w14:textId="45AF7B05" w:rsidR="00F85D6F" w:rsidRPr="00AE692B" w:rsidRDefault="00F85D6F" w:rsidP="00F85D6F">
      <w:pPr>
        <w:pStyle w:val="ListParagraph"/>
        <w:numPr>
          <w:ilvl w:val="0"/>
          <w:numId w:val="1"/>
        </w:numPr>
        <w:jc w:val="both"/>
        <w:rPr>
          <w:b/>
          <w:bCs/>
        </w:rPr>
      </w:pPr>
      <w:r>
        <w:t>Collaborative working is encouraged to ensure that a whole systems approach is adopted to tackling health and social inequalities.</w:t>
      </w:r>
    </w:p>
    <w:p w14:paraId="26F7F016" w14:textId="71BCD2D6" w:rsidR="00AE692B" w:rsidRPr="00AE692B" w:rsidRDefault="00D44291" w:rsidP="00AE692B">
      <w:pPr>
        <w:pStyle w:val="ListParagraph"/>
        <w:numPr>
          <w:ilvl w:val="0"/>
          <w:numId w:val="13"/>
        </w:numPr>
        <w:jc w:val="both"/>
        <w:rPr>
          <w:lang w:val="en-US"/>
        </w:rPr>
      </w:pPr>
      <w:r w:rsidRPr="00D44291">
        <w:rPr>
          <w:u w:val="single"/>
          <w:lang w:val="en-US"/>
        </w:rPr>
        <w:t xml:space="preserve">Must also </w:t>
      </w:r>
      <w:r w:rsidR="00AE692B" w:rsidRPr="00D44291">
        <w:rPr>
          <w:u w:val="single"/>
          <w:lang w:val="en-US"/>
        </w:rPr>
        <w:t xml:space="preserve">support </w:t>
      </w:r>
      <w:r w:rsidRPr="00D44291">
        <w:rPr>
          <w:u w:val="single"/>
          <w:lang w:val="en-US"/>
        </w:rPr>
        <w:t xml:space="preserve">at least one </w:t>
      </w:r>
      <w:r w:rsidR="006D38DA">
        <w:rPr>
          <w:u w:val="single"/>
          <w:lang w:val="en-US"/>
        </w:rPr>
        <w:t>prio</w:t>
      </w:r>
      <w:r w:rsidR="00265AA2">
        <w:rPr>
          <w:u w:val="single"/>
          <w:lang w:val="en-US"/>
        </w:rPr>
        <w:t>r</w:t>
      </w:r>
      <w:r w:rsidR="006D38DA">
        <w:rPr>
          <w:u w:val="single"/>
          <w:lang w:val="en-US"/>
        </w:rPr>
        <w:t>ity</w:t>
      </w:r>
      <w:r w:rsidR="00AE692B" w:rsidRPr="00AE692B">
        <w:rPr>
          <w:lang w:val="en-US"/>
        </w:rPr>
        <w:t xml:space="preserve"> of the </w:t>
      </w:r>
      <w:hyperlink r:id="rId8" w:history="1">
        <w:r w:rsidR="00AE692B" w:rsidRPr="00AE692B">
          <w:rPr>
            <w:rStyle w:val="Hyperlink"/>
            <w:lang w:val="en-US"/>
          </w:rPr>
          <w:t>Public Health Priorities for Scotland</w:t>
        </w:r>
      </w:hyperlink>
      <w:r w:rsidR="00AE692B" w:rsidRPr="00AE692B">
        <w:rPr>
          <w:lang w:val="en-US"/>
        </w:rPr>
        <w:t>:</w:t>
      </w:r>
    </w:p>
    <w:p w14:paraId="3FCAF305" w14:textId="7BF95327" w:rsidR="00FD5E7E" w:rsidRDefault="00FD5E7E" w:rsidP="00BD5E1B">
      <w:pPr>
        <w:pStyle w:val="ListParagraph"/>
        <w:numPr>
          <w:ilvl w:val="1"/>
          <w:numId w:val="17"/>
        </w:numPr>
        <w:jc w:val="both"/>
        <w:rPr>
          <w:lang w:val="en-US"/>
        </w:rPr>
      </w:pPr>
      <w:r>
        <w:rPr>
          <w:lang w:val="en-US"/>
        </w:rPr>
        <w:t xml:space="preserve">Priority 1: A Scotland where we live in vibrant, </w:t>
      </w:r>
      <w:proofErr w:type="gramStart"/>
      <w:r>
        <w:rPr>
          <w:lang w:val="en-US"/>
        </w:rPr>
        <w:t>healthy</w:t>
      </w:r>
      <w:proofErr w:type="gramEnd"/>
      <w:r>
        <w:rPr>
          <w:lang w:val="en-US"/>
        </w:rPr>
        <w:t xml:space="preserve"> and safe places and communities</w:t>
      </w:r>
    </w:p>
    <w:p w14:paraId="67D9CE25" w14:textId="77777777" w:rsidR="00FD5E7E" w:rsidRDefault="00FD5E7E" w:rsidP="00BD5E1B">
      <w:pPr>
        <w:pStyle w:val="ListParagraph"/>
        <w:numPr>
          <w:ilvl w:val="1"/>
          <w:numId w:val="17"/>
        </w:numPr>
        <w:jc w:val="both"/>
        <w:rPr>
          <w:lang w:val="en-US"/>
        </w:rPr>
      </w:pPr>
      <w:r>
        <w:rPr>
          <w:lang w:val="en-US"/>
        </w:rPr>
        <w:t>Priority 2: A Scotland where we flourish in our early years</w:t>
      </w:r>
    </w:p>
    <w:p w14:paraId="29C65EA6" w14:textId="77777777" w:rsidR="00FD5E7E" w:rsidRDefault="00FD5E7E" w:rsidP="00BD5E1B">
      <w:pPr>
        <w:pStyle w:val="ListParagraph"/>
        <w:numPr>
          <w:ilvl w:val="1"/>
          <w:numId w:val="17"/>
        </w:numPr>
        <w:jc w:val="both"/>
        <w:rPr>
          <w:lang w:val="en-US"/>
        </w:rPr>
      </w:pPr>
      <w:r>
        <w:rPr>
          <w:lang w:val="en-US"/>
        </w:rPr>
        <w:t>Priority 3: A Scotland where we have good mental wellbeing</w:t>
      </w:r>
    </w:p>
    <w:p w14:paraId="3A29CDC9" w14:textId="77777777" w:rsidR="00FD5E7E" w:rsidRDefault="00FD5E7E" w:rsidP="00BD5E1B">
      <w:pPr>
        <w:pStyle w:val="ListParagraph"/>
        <w:numPr>
          <w:ilvl w:val="1"/>
          <w:numId w:val="17"/>
        </w:numPr>
        <w:jc w:val="both"/>
        <w:rPr>
          <w:lang w:val="en-US"/>
        </w:rPr>
      </w:pPr>
      <w:r>
        <w:rPr>
          <w:lang w:val="en-US"/>
        </w:rPr>
        <w:t xml:space="preserve">Priority 4: A Scotland where we reduce the use of and harm from alcohol, </w:t>
      </w:r>
      <w:proofErr w:type="gramStart"/>
      <w:r>
        <w:rPr>
          <w:lang w:val="en-US"/>
        </w:rPr>
        <w:t>tobacco</w:t>
      </w:r>
      <w:proofErr w:type="gramEnd"/>
      <w:r>
        <w:rPr>
          <w:lang w:val="en-US"/>
        </w:rPr>
        <w:t xml:space="preserve"> and other drugs</w:t>
      </w:r>
    </w:p>
    <w:p w14:paraId="70C87CCC" w14:textId="77777777" w:rsidR="00FD5E7E" w:rsidRDefault="00FD5E7E" w:rsidP="00BD5E1B">
      <w:pPr>
        <w:pStyle w:val="ListParagraph"/>
        <w:numPr>
          <w:ilvl w:val="1"/>
          <w:numId w:val="17"/>
        </w:numPr>
        <w:jc w:val="both"/>
        <w:rPr>
          <w:lang w:val="en-US"/>
        </w:rPr>
      </w:pPr>
      <w:r>
        <w:rPr>
          <w:lang w:val="en-US"/>
        </w:rPr>
        <w:t>Priority 5: A Scotland where we have a sustainable, inclusive economy with equality of outcomes for all</w:t>
      </w:r>
    </w:p>
    <w:p w14:paraId="33047099" w14:textId="3045F070" w:rsidR="0090215E" w:rsidRPr="0090215E" w:rsidRDefault="00FD5E7E" w:rsidP="0090215E">
      <w:pPr>
        <w:pStyle w:val="ListParagraph"/>
        <w:numPr>
          <w:ilvl w:val="1"/>
          <w:numId w:val="17"/>
        </w:numPr>
        <w:jc w:val="both"/>
        <w:rPr>
          <w:lang w:val="en-US"/>
        </w:rPr>
      </w:pPr>
      <w:r w:rsidRPr="00AC46C5">
        <w:rPr>
          <w:lang w:val="en-US"/>
        </w:rPr>
        <w:t>Priority 6: A Scotland where we eat well, have a healthy weight and are physically active</w:t>
      </w:r>
    </w:p>
    <w:p w14:paraId="6FB5FC90" w14:textId="77777777" w:rsidR="00D44291" w:rsidRPr="00AE692B" w:rsidRDefault="00D44291" w:rsidP="0090215E">
      <w:pPr>
        <w:spacing w:after="120"/>
        <w:jc w:val="both"/>
      </w:pPr>
      <w:r>
        <w:t>Projects supporting health and wellbeing:</w:t>
      </w:r>
    </w:p>
    <w:p w14:paraId="33A71E45" w14:textId="77777777" w:rsidR="00D44291" w:rsidRPr="00AE692B" w:rsidRDefault="00D44291" w:rsidP="00D44291">
      <w:pPr>
        <w:pStyle w:val="ListParagraph"/>
        <w:numPr>
          <w:ilvl w:val="0"/>
          <w:numId w:val="15"/>
        </w:numPr>
        <w:jc w:val="both"/>
        <w:rPr>
          <w:lang w:val="en-US"/>
        </w:rPr>
      </w:pPr>
      <w:r w:rsidRPr="00AE692B">
        <w:rPr>
          <w:lang w:val="en-US"/>
        </w:rPr>
        <w:t xml:space="preserve">Can support projects or services that contribute towards improved health and wellbeing within localities. </w:t>
      </w:r>
      <w:hyperlink r:id="rId9" w:history="1">
        <w:r w:rsidRPr="00AE692B">
          <w:rPr>
            <w:rStyle w:val="Hyperlink"/>
            <w:lang w:val="en-US"/>
          </w:rPr>
          <w:t>Locality profiles</w:t>
        </w:r>
      </w:hyperlink>
      <w:r w:rsidRPr="00AE692B">
        <w:rPr>
          <w:lang w:val="en-US"/>
        </w:rPr>
        <w:t xml:space="preserve"> can help inform specific key areas of health and wellbeing improvement within localities. </w:t>
      </w:r>
    </w:p>
    <w:p w14:paraId="2D40FD95" w14:textId="77777777" w:rsidR="00D44291" w:rsidRPr="00AE692B" w:rsidRDefault="00D44291" w:rsidP="00D44291">
      <w:pPr>
        <w:pStyle w:val="ListParagraph"/>
        <w:numPr>
          <w:ilvl w:val="0"/>
          <w:numId w:val="15"/>
        </w:numPr>
        <w:jc w:val="both"/>
        <w:rPr>
          <w:lang w:val="en-US"/>
        </w:rPr>
      </w:pPr>
      <w:r w:rsidRPr="00AE692B">
        <w:rPr>
          <w:lang w:val="en-US"/>
        </w:rPr>
        <w:lastRenderedPageBreak/>
        <w:t xml:space="preserve">Can be used for projects that support the development of recommendations outlined in the </w:t>
      </w:r>
      <w:hyperlink r:id="rId10" w:history="1">
        <w:r w:rsidRPr="00AE692B">
          <w:rPr>
            <w:rStyle w:val="Hyperlink"/>
            <w:lang w:val="en-US"/>
          </w:rPr>
          <w:t>Independent Review of Adult Social Care</w:t>
        </w:r>
      </w:hyperlink>
      <w:r w:rsidRPr="00AE692B">
        <w:rPr>
          <w:lang w:val="en-US"/>
        </w:rPr>
        <w:t xml:space="preserve">, particularly in relation to earlier intervention </w:t>
      </w:r>
      <w:r>
        <w:rPr>
          <w:lang w:val="en-US"/>
        </w:rPr>
        <w:t>and</w:t>
      </w:r>
      <w:r w:rsidRPr="00AE692B">
        <w:rPr>
          <w:lang w:val="en-US"/>
        </w:rPr>
        <w:t xml:space="preserve"> prevention, service user and </w:t>
      </w:r>
      <w:proofErr w:type="spellStart"/>
      <w:r w:rsidRPr="00AE692B">
        <w:rPr>
          <w:lang w:val="en-US"/>
        </w:rPr>
        <w:t>carer</w:t>
      </w:r>
      <w:proofErr w:type="spellEnd"/>
      <w:r w:rsidRPr="00AE692B">
        <w:rPr>
          <w:lang w:val="en-US"/>
        </w:rPr>
        <w:t xml:space="preserve"> participation</w:t>
      </w:r>
      <w:r>
        <w:rPr>
          <w:lang w:val="en-US"/>
        </w:rPr>
        <w:t>,</w:t>
      </w:r>
      <w:r w:rsidRPr="00AE692B">
        <w:rPr>
          <w:lang w:val="en-US"/>
        </w:rPr>
        <w:t xml:space="preserve"> and self-management</w:t>
      </w:r>
      <w:r>
        <w:rPr>
          <w:lang w:val="en-US"/>
        </w:rPr>
        <w:t xml:space="preserve">. </w:t>
      </w:r>
      <w:r w:rsidRPr="00AE692B">
        <w:rPr>
          <w:lang w:val="en-US"/>
        </w:rPr>
        <w:t>Relevant IRASC Recommendations:</w:t>
      </w:r>
    </w:p>
    <w:p w14:paraId="314CFFAB" w14:textId="77777777" w:rsidR="00D44291" w:rsidRPr="005653E3" w:rsidRDefault="00D44291" w:rsidP="00BD5E1B">
      <w:pPr>
        <w:pStyle w:val="ListParagraph"/>
        <w:numPr>
          <w:ilvl w:val="0"/>
          <w:numId w:val="16"/>
        </w:numPr>
        <w:jc w:val="both"/>
        <w:rPr>
          <w:lang w:val="en-US"/>
        </w:rPr>
      </w:pPr>
      <w:r w:rsidRPr="005653E3">
        <w:rPr>
          <w:lang w:val="en-US"/>
        </w:rPr>
        <w:t xml:space="preserve">Projects that </w:t>
      </w:r>
      <w:r>
        <w:rPr>
          <w:lang w:val="en-US"/>
        </w:rPr>
        <w:t>help</w:t>
      </w:r>
      <w:r w:rsidRPr="005653E3">
        <w:rPr>
          <w:lang w:val="en-US"/>
        </w:rPr>
        <w:t xml:space="preserve"> people to access care and support when they need it</w:t>
      </w:r>
      <w:r>
        <w:rPr>
          <w:lang w:val="en-US"/>
        </w:rPr>
        <w:t xml:space="preserve"> </w:t>
      </w:r>
      <w:r w:rsidRPr="005653E3">
        <w:rPr>
          <w:lang w:val="en-US"/>
        </w:rPr>
        <w:t>(IRASC Recommendation 3)</w:t>
      </w:r>
    </w:p>
    <w:p w14:paraId="71F901FC" w14:textId="77777777" w:rsidR="00D44291" w:rsidRPr="005653E3" w:rsidRDefault="00D44291" w:rsidP="00BD5E1B">
      <w:pPr>
        <w:pStyle w:val="ListParagraph"/>
        <w:numPr>
          <w:ilvl w:val="0"/>
          <w:numId w:val="16"/>
        </w:numPr>
        <w:jc w:val="both"/>
        <w:rPr>
          <w:lang w:val="en-US"/>
        </w:rPr>
      </w:pPr>
      <w:r w:rsidRPr="005653E3">
        <w:rPr>
          <w:lang w:val="en-US"/>
        </w:rPr>
        <w:t>Projects that can respond appropriately to the needs of local citizens, including for</w:t>
      </w:r>
      <w:r>
        <w:rPr>
          <w:lang w:val="en-US"/>
        </w:rPr>
        <w:t xml:space="preserve"> </w:t>
      </w:r>
      <w:r w:rsidRPr="005653E3">
        <w:rPr>
          <w:lang w:val="en-US"/>
        </w:rPr>
        <w:t>prevention and low-level support (IRASC Recommendation 6)</w:t>
      </w:r>
    </w:p>
    <w:p w14:paraId="78CE0998" w14:textId="77777777" w:rsidR="00D44291" w:rsidRPr="005653E3" w:rsidRDefault="00D44291" w:rsidP="00BD5E1B">
      <w:pPr>
        <w:pStyle w:val="ListParagraph"/>
        <w:numPr>
          <w:ilvl w:val="0"/>
          <w:numId w:val="16"/>
        </w:numPr>
        <w:jc w:val="both"/>
        <w:rPr>
          <w:lang w:val="en-US"/>
        </w:rPr>
      </w:pPr>
      <w:r w:rsidRPr="005653E3">
        <w:rPr>
          <w:lang w:val="en-US"/>
        </w:rPr>
        <w:t xml:space="preserve">Projects that support </w:t>
      </w:r>
      <w:proofErr w:type="spellStart"/>
      <w:r w:rsidRPr="005653E3">
        <w:rPr>
          <w:lang w:val="en-US"/>
        </w:rPr>
        <w:t>carers</w:t>
      </w:r>
      <w:proofErr w:type="spellEnd"/>
      <w:r w:rsidRPr="005653E3">
        <w:rPr>
          <w:lang w:val="en-US"/>
        </w:rPr>
        <w:t xml:space="preserve"> to carry out their caring role and to take a break from caring (IRASC Recommendation 11)</w:t>
      </w:r>
    </w:p>
    <w:p w14:paraId="1352FF89" w14:textId="77777777" w:rsidR="00D44291" w:rsidRPr="00AE692B" w:rsidRDefault="00D44291" w:rsidP="00BD5E1B">
      <w:pPr>
        <w:pStyle w:val="ListParagraph"/>
        <w:numPr>
          <w:ilvl w:val="0"/>
          <w:numId w:val="16"/>
        </w:numPr>
        <w:jc w:val="both"/>
        <w:rPr>
          <w:lang w:val="en-US"/>
        </w:rPr>
      </w:pPr>
      <w:r w:rsidRPr="005653E3">
        <w:rPr>
          <w:lang w:val="en-US"/>
        </w:rPr>
        <w:t>Projects that enable people to stay in their own homes and communities, to maintain and develop rich social connections and to exercise as much autonomy as possible in decisions about their lives (IRASC Recommendation 31)</w:t>
      </w:r>
    </w:p>
    <w:p w14:paraId="777A5912" w14:textId="1573A5B4" w:rsidR="00273976" w:rsidRPr="00955F42" w:rsidRDefault="00273976" w:rsidP="00955F42">
      <w:pPr>
        <w:spacing w:after="120"/>
        <w:jc w:val="both"/>
        <w:rPr>
          <w:b/>
          <w:bCs/>
          <w:sz w:val="24"/>
          <w:szCs w:val="24"/>
          <w:lang w:val="en-US"/>
        </w:rPr>
      </w:pPr>
      <w:r w:rsidRPr="00955F42">
        <w:rPr>
          <w:b/>
          <w:bCs/>
          <w:sz w:val="24"/>
          <w:szCs w:val="24"/>
          <w:lang w:val="en-US"/>
        </w:rPr>
        <w:t>Basic Eligibility Criteria</w:t>
      </w:r>
    </w:p>
    <w:p w14:paraId="26FDEC6B" w14:textId="7040B783" w:rsidR="008C4294" w:rsidRDefault="008C4294" w:rsidP="008C4294">
      <w:pPr>
        <w:pStyle w:val="ListParagraph"/>
        <w:numPr>
          <w:ilvl w:val="0"/>
          <w:numId w:val="3"/>
        </w:numPr>
        <w:jc w:val="both"/>
        <w:rPr>
          <w:lang w:val="en-US"/>
        </w:rPr>
      </w:pPr>
      <w:r>
        <w:rPr>
          <w:lang w:val="en-US"/>
        </w:rPr>
        <w:t xml:space="preserve">Funding can be </w:t>
      </w:r>
      <w:r w:rsidR="00273976" w:rsidRPr="005F1974">
        <w:rPr>
          <w:lang w:val="en-US"/>
        </w:rPr>
        <w:t xml:space="preserve">used </w:t>
      </w:r>
      <w:r w:rsidR="00273976">
        <w:rPr>
          <w:lang w:val="en-US"/>
        </w:rPr>
        <w:t xml:space="preserve">for a maximum of </w:t>
      </w:r>
      <w:r w:rsidR="00F97FAE">
        <w:rPr>
          <w:lang w:val="en-US"/>
        </w:rPr>
        <w:t>two</w:t>
      </w:r>
      <w:r w:rsidR="00273976" w:rsidRPr="005F1974">
        <w:rPr>
          <w:lang w:val="en-US"/>
        </w:rPr>
        <w:t xml:space="preserve"> year</w:t>
      </w:r>
      <w:r w:rsidR="00273976">
        <w:rPr>
          <w:lang w:val="en-US"/>
        </w:rPr>
        <w:t>s,</w:t>
      </w:r>
      <w:r w:rsidR="00273976" w:rsidRPr="005F1974">
        <w:rPr>
          <w:lang w:val="en-US"/>
        </w:rPr>
        <w:t xml:space="preserve"> from 1 April 2022 – 31 March 2024</w:t>
      </w:r>
      <w:r>
        <w:rPr>
          <w:lang w:val="en-US"/>
        </w:rPr>
        <w:t>.</w:t>
      </w:r>
    </w:p>
    <w:p w14:paraId="75A2E9BE" w14:textId="64AF4BCD" w:rsidR="0047258D" w:rsidRPr="008C4294" w:rsidRDefault="008C4294" w:rsidP="008C4294">
      <w:pPr>
        <w:pStyle w:val="ListParagraph"/>
        <w:numPr>
          <w:ilvl w:val="0"/>
          <w:numId w:val="3"/>
        </w:numPr>
        <w:jc w:val="both"/>
        <w:rPr>
          <w:lang w:val="en-US"/>
        </w:rPr>
      </w:pPr>
      <w:r>
        <w:rPr>
          <w:lang w:val="en-US"/>
        </w:rPr>
        <w:t>We w</w:t>
      </w:r>
      <w:r w:rsidR="00273976" w:rsidRPr="008C4294">
        <w:rPr>
          <w:lang w:val="en-US"/>
        </w:rPr>
        <w:t xml:space="preserve">ill accept proposals from community, third sector groups and statutory </w:t>
      </w:r>
      <w:proofErr w:type="spellStart"/>
      <w:r w:rsidR="00273976" w:rsidRPr="008C4294">
        <w:rPr>
          <w:lang w:val="en-US"/>
        </w:rPr>
        <w:t>organisations</w:t>
      </w:r>
      <w:proofErr w:type="spellEnd"/>
      <w:r w:rsidR="00273976" w:rsidRPr="008C4294">
        <w:rPr>
          <w:lang w:val="en-US"/>
        </w:rPr>
        <w:t>.</w:t>
      </w:r>
    </w:p>
    <w:p w14:paraId="6D5A701B" w14:textId="14302569" w:rsidR="008C4294" w:rsidRDefault="008C4294" w:rsidP="008C4294">
      <w:pPr>
        <w:pStyle w:val="ListParagraph"/>
        <w:numPr>
          <w:ilvl w:val="0"/>
          <w:numId w:val="3"/>
        </w:numPr>
        <w:jc w:val="both"/>
        <w:rPr>
          <w:lang w:val="en-US"/>
        </w:rPr>
      </w:pPr>
      <w:proofErr w:type="spellStart"/>
      <w:r>
        <w:rPr>
          <w:lang w:val="en-US"/>
        </w:rPr>
        <w:t>Organisations</w:t>
      </w:r>
      <w:proofErr w:type="spellEnd"/>
      <w:r>
        <w:rPr>
          <w:lang w:val="en-US"/>
        </w:rPr>
        <w:t xml:space="preserve"> can apply for up to </w:t>
      </w:r>
      <w:r w:rsidRPr="00F97FAE">
        <w:rPr>
          <w:b/>
          <w:bCs/>
          <w:lang w:val="en-US"/>
        </w:rPr>
        <w:t>£25k per annum</w:t>
      </w:r>
      <w:r w:rsidR="00497DEC">
        <w:rPr>
          <w:lang w:val="en-US"/>
        </w:rPr>
        <w:t xml:space="preserve"> for the </w:t>
      </w:r>
      <w:r w:rsidR="00BC64FE">
        <w:rPr>
          <w:lang w:val="en-US"/>
        </w:rPr>
        <w:t>two-year</w:t>
      </w:r>
      <w:r w:rsidR="00497DEC">
        <w:rPr>
          <w:lang w:val="en-US"/>
        </w:rPr>
        <w:t xml:space="preserve"> period as fund is non-recurring. </w:t>
      </w:r>
      <w:r>
        <w:rPr>
          <w:lang w:val="en-US"/>
        </w:rPr>
        <w:t xml:space="preserve"> </w:t>
      </w:r>
    </w:p>
    <w:p w14:paraId="5AF63A44" w14:textId="6B6D3978" w:rsidR="00745952" w:rsidRPr="00745952" w:rsidRDefault="00D44291" w:rsidP="00745952">
      <w:pPr>
        <w:pStyle w:val="ListParagraph"/>
        <w:numPr>
          <w:ilvl w:val="0"/>
          <w:numId w:val="3"/>
        </w:numPr>
        <w:jc w:val="both"/>
        <w:rPr>
          <w:lang w:val="en-US"/>
        </w:rPr>
      </w:pPr>
      <w:r>
        <w:rPr>
          <w:lang w:val="en-US"/>
        </w:rPr>
        <w:t>P</w:t>
      </w:r>
      <w:r w:rsidRPr="00D94EE2">
        <w:rPr>
          <w:lang w:val="en-US"/>
        </w:rPr>
        <w:t>refer</w:t>
      </w:r>
      <w:r>
        <w:rPr>
          <w:lang w:val="en-US"/>
        </w:rPr>
        <w:t>ence will be given to</w:t>
      </w:r>
      <w:r w:rsidRPr="00D94EE2">
        <w:rPr>
          <w:lang w:val="en-US"/>
        </w:rPr>
        <w:t xml:space="preserve"> proposals that include </w:t>
      </w:r>
      <w:r>
        <w:rPr>
          <w:lang w:val="en-US"/>
        </w:rPr>
        <w:t>m</w:t>
      </w:r>
      <w:r w:rsidRPr="00D94EE2">
        <w:rPr>
          <w:lang w:val="en-US"/>
        </w:rPr>
        <w:t>atch funding</w:t>
      </w:r>
      <w:r>
        <w:rPr>
          <w:lang w:val="en-US"/>
        </w:rPr>
        <w:t>. This i</w:t>
      </w:r>
      <w:r w:rsidRPr="00D94EE2">
        <w:rPr>
          <w:lang w:val="en-US"/>
        </w:rPr>
        <w:t xml:space="preserve">s required where services go beyond the scope of </w:t>
      </w:r>
      <w:r w:rsidR="00745952">
        <w:rPr>
          <w:lang w:val="en-US"/>
        </w:rPr>
        <w:t xml:space="preserve">integration. For example, this fund can be used to support adults, but match funding will be required to </w:t>
      </w:r>
      <w:r w:rsidR="00745952" w:rsidRPr="00745952">
        <w:rPr>
          <w:lang w:val="en-US"/>
        </w:rPr>
        <w:t xml:space="preserve">cover costs for children and young people. </w:t>
      </w:r>
    </w:p>
    <w:p w14:paraId="3B36A30F" w14:textId="3BB42966" w:rsidR="00D44291" w:rsidRPr="00D44291" w:rsidRDefault="00D44291" w:rsidP="00D44291">
      <w:pPr>
        <w:pStyle w:val="ListParagraph"/>
        <w:numPr>
          <w:ilvl w:val="0"/>
          <w:numId w:val="3"/>
        </w:numPr>
        <w:jc w:val="both"/>
        <w:rPr>
          <w:lang w:val="en-US"/>
        </w:rPr>
      </w:pPr>
      <w:r>
        <w:rPr>
          <w:lang w:val="en-US"/>
        </w:rPr>
        <w:t xml:space="preserve">Match funding </w:t>
      </w:r>
      <w:r w:rsidRPr="00D94EE2">
        <w:rPr>
          <w:lang w:val="en-US"/>
        </w:rPr>
        <w:t xml:space="preserve">can be direct </w:t>
      </w:r>
      <w:r>
        <w:rPr>
          <w:lang w:val="en-US"/>
        </w:rPr>
        <w:t xml:space="preserve">(finance) </w:t>
      </w:r>
      <w:r w:rsidRPr="00D94EE2">
        <w:rPr>
          <w:lang w:val="en-US"/>
        </w:rPr>
        <w:t>or in-direct</w:t>
      </w:r>
      <w:r>
        <w:rPr>
          <w:lang w:val="en-US"/>
        </w:rPr>
        <w:t xml:space="preserve"> (</w:t>
      </w:r>
      <w:r w:rsidRPr="00D94EE2">
        <w:rPr>
          <w:lang w:val="en-US"/>
        </w:rPr>
        <w:t>existing staff and volunteer time</w:t>
      </w:r>
      <w:r>
        <w:rPr>
          <w:lang w:val="en-US"/>
        </w:rPr>
        <w:t>)</w:t>
      </w:r>
      <w:r w:rsidRPr="00D94EE2">
        <w:rPr>
          <w:lang w:val="en-US"/>
        </w:rPr>
        <w:t>.</w:t>
      </w:r>
      <w:r>
        <w:rPr>
          <w:lang w:val="en-US"/>
        </w:rPr>
        <w:t xml:space="preserve"> </w:t>
      </w:r>
    </w:p>
    <w:p w14:paraId="5142AFCA" w14:textId="7DCD0842" w:rsidR="00D94EE2" w:rsidRDefault="008C4294" w:rsidP="00D94EE2">
      <w:pPr>
        <w:pStyle w:val="ListParagraph"/>
        <w:numPr>
          <w:ilvl w:val="0"/>
          <w:numId w:val="3"/>
        </w:numPr>
        <w:jc w:val="both"/>
        <w:rPr>
          <w:lang w:val="en-US"/>
        </w:rPr>
      </w:pPr>
      <w:r>
        <w:rPr>
          <w:lang w:val="en-US"/>
        </w:rPr>
        <w:t xml:space="preserve">We will </w:t>
      </w:r>
      <w:r w:rsidR="00273976" w:rsidRPr="008C4294">
        <w:rPr>
          <w:lang w:val="en-US"/>
        </w:rPr>
        <w:t>accept proposals for 100% funding if activity is in-scope of integrated health and social care</w:t>
      </w:r>
      <w:r>
        <w:rPr>
          <w:lang w:val="en-US"/>
        </w:rPr>
        <w:t>. For a list of in-scope services</w:t>
      </w:r>
      <w:r w:rsidR="00F97FAE">
        <w:rPr>
          <w:lang w:val="en-US"/>
        </w:rPr>
        <w:t>,</w:t>
      </w:r>
      <w:r>
        <w:rPr>
          <w:lang w:val="en-US"/>
        </w:rPr>
        <w:t xml:space="preserve"> see appendix </w:t>
      </w:r>
      <w:r w:rsidR="00127235">
        <w:rPr>
          <w:lang w:val="en-US"/>
        </w:rPr>
        <w:t>with</w:t>
      </w:r>
      <w:r>
        <w:rPr>
          <w:lang w:val="en-US"/>
        </w:rPr>
        <w:t xml:space="preserve">in </w:t>
      </w:r>
      <w:hyperlink r:id="rId11" w:history="1">
        <w:r w:rsidRPr="008C4294">
          <w:rPr>
            <w:rStyle w:val="Hyperlink"/>
            <w:lang w:val="en-US"/>
          </w:rPr>
          <w:t>Integration Scheme</w:t>
        </w:r>
      </w:hyperlink>
      <w:r>
        <w:rPr>
          <w:lang w:val="en-US"/>
        </w:rPr>
        <w:t>.</w:t>
      </w:r>
    </w:p>
    <w:p w14:paraId="15902A66" w14:textId="490C9DB1" w:rsidR="00273976" w:rsidRDefault="008C4294" w:rsidP="00273976">
      <w:pPr>
        <w:pStyle w:val="ListParagraph"/>
        <w:numPr>
          <w:ilvl w:val="0"/>
          <w:numId w:val="3"/>
        </w:numPr>
        <w:jc w:val="both"/>
        <w:rPr>
          <w:lang w:val="en-US"/>
        </w:rPr>
      </w:pPr>
      <w:r>
        <w:rPr>
          <w:lang w:val="en-US"/>
        </w:rPr>
        <w:t>Funding c</w:t>
      </w:r>
      <w:r w:rsidR="00273976">
        <w:rPr>
          <w:lang w:val="en-US"/>
        </w:rPr>
        <w:t>an be used to continue a project initially funded by short-term funds (as highlighted in Appendix 1), with evidence of good impact via evaluation.</w:t>
      </w:r>
    </w:p>
    <w:p w14:paraId="2D8AB3A6" w14:textId="77777777" w:rsidR="00273976" w:rsidRPr="00955F42" w:rsidRDefault="00273976" w:rsidP="00273976">
      <w:pPr>
        <w:jc w:val="both"/>
      </w:pPr>
      <w:r w:rsidRPr="00955F42">
        <w:t>Funds CANNOT be used for:</w:t>
      </w:r>
    </w:p>
    <w:p w14:paraId="3D1AA486" w14:textId="77777777" w:rsidR="00273976" w:rsidRDefault="00273976" w:rsidP="00273976">
      <w:pPr>
        <w:pStyle w:val="ListParagraph"/>
        <w:numPr>
          <w:ilvl w:val="0"/>
          <w:numId w:val="5"/>
        </w:numPr>
        <w:jc w:val="both"/>
      </w:pPr>
      <w:r>
        <w:t>Replacing core funding (although it can be used to add value to core provision where a specific or short-term need has been identified)</w:t>
      </w:r>
    </w:p>
    <w:p w14:paraId="42266B84" w14:textId="77777777" w:rsidR="00273976" w:rsidRDefault="00273976" w:rsidP="00273976">
      <w:pPr>
        <w:pStyle w:val="ListParagraph"/>
        <w:numPr>
          <w:ilvl w:val="0"/>
          <w:numId w:val="5"/>
        </w:numPr>
        <w:jc w:val="both"/>
      </w:pPr>
      <w:r>
        <w:t>Un-constituted groups</w:t>
      </w:r>
    </w:p>
    <w:p w14:paraId="56F781B1" w14:textId="77777777" w:rsidR="00273976" w:rsidRPr="00D62D02" w:rsidRDefault="00273976" w:rsidP="00273976">
      <w:pPr>
        <w:pStyle w:val="ListParagraph"/>
        <w:numPr>
          <w:ilvl w:val="0"/>
          <w:numId w:val="5"/>
        </w:numPr>
        <w:jc w:val="both"/>
      </w:pPr>
      <w:r>
        <w:t xml:space="preserve">The sole benefit of one </w:t>
      </w:r>
      <w:r w:rsidRPr="00D62D02">
        <w:t>individual</w:t>
      </w:r>
    </w:p>
    <w:p w14:paraId="70373BDD" w14:textId="77777777" w:rsidR="00273976" w:rsidRDefault="00273976" w:rsidP="00273976">
      <w:pPr>
        <w:pStyle w:val="ListParagraph"/>
        <w:numPr>
          <w:ilvl w:val="0"/>
          <w:numId w:val="5"/>
        </w:numPr>
        <w:jc w:val="both"/>
      </w:pPr>
      <w:r>
        <w:t xml:space="preserve">Private companies or </w:t>
      </w:r>
      <w:r w:rsidRPr="00D62D02">
        <w:t>sole traders</w:t>
      </w:r>
    </w:p>
    <w:p w14:paraId="120081F4" w14:textId="77777777" w:rsidR="00273976" w:rsidRPr="00D62D02" w:rsidRDefault="00273976" w:rsidP="00273976">
      <w:pPr>
        <w:pStyle w:val="ListParagraph"/>
        <w:numPr>
          <w:ilvl w:val="0"/>
          <w:numId w:val="5"/>
        </w:numPr>
        <w:jc w:val="both"/>
      </w:pPr>
      <w:r>
        <w:t>Activities promoting religious or political beliefs</w:t>
      </w:r>
    </w:p>
    <w:p w14:paraId="59DAF7C0" w14:textId="0D51E3D7" w:rsidR="008C330F" w:rsidRDefault="00B61B07" w:rsidP="008C330F">
      <w:pPr>
        <w:pStyle w:val="ListParagraph"/>
        <w:numPr>
          <w:ilvl w:val="0"/>
          <w:numId w:val="5"/>
        </w:numPr>
        <w:jc w:val="both"/>
      </w:pPr>
      <w:r>
        <w:t xml:space="preserve">Activities </w:t>
      </w:r>
      <w:r w:rsidR="00353764">
        <w:t>supporting people not resident</w:t>
      </w:r>
      <w:r w:rsidR="00273976" w:rsidRPr="00D62D02">
        <w:t xml:space="preserve"> </w:t>
      </w:r>
      <w:r w:rsidR="00353764">
        <w:t xml:space="preserve">in </w:t>
      </w:r>
      <w:r w:rsidR="00273976">
        <w:t>the</w:t>
      </w:r>
      <w:r w:rsidR="00273976" w:rsidRPr="00D62D02">
        <w:t xml:space="preserve"> </w:t>
      </w:r>
      <w:r w:rsidR="00273976">
        <w:t>Falkirk Local Authority area</w:t>
      </w:r>
    </w:p>
    <w:p w14:paraId="731774DC" w14:textId="5BBE5E89" w:rsidR="008C330F" w:rsidRPr="008C330F" w:rsidRDefault="008C330F" w:rsidP="008C330F">
      <w:pPr>
        <w:jc w:val="both"/>
      </w:pPr>
      <w:r w:rsidRPr="008C330F">
        <w:rPr>
          <w:b/>
          <w:bCs/>
          <w:sz w:val="24"/>
          <w:szCs w:val="24"/>
        </w:rPr>
        <w:t>Monitoring and Evaluation</w:t>
      </w:r>
    </w:p>
    <w:p w14:paraId="106300FF" w14:textId="4129F1D5" w:rsidR="00745952" w:rsidRDefault="008C330F" w:rsidP="008C330F">
      <w:pPr>
        <w:jc w:val="both"/>
      </w:pPr>
      <w:r>
        <w:t xml:space="preserve">As a condition of your award, you are </w:t>
      </w:r>
      <w:r w:rsidR="007D0D16">
        <w:t>required to monitor and report on how the funding has been spent and the impact that it has had. Monitoring will include what difference the funding has made to the community and progress made in achieving the outcomes as set out within your proposal. Evaluation will include information about the number and types of people who benefited but will mostly concentrate on qualitative information</w:t>
      </w:r>
      <w:r w:rsidR="004F6282">
        <w:t xml:space="preserve"> </w:t>
      </w:r>
      <w:r w:rsidR="007D0D16">
        <w:t>includ</w:t>
      </w:r>
      <w:r w:rsidR="004F6282">
        <w:t>ing</w:t>
      </w:r>
      <w:r w:rsidR="007D0D16">
        <w:t xml:space="preserve"> snapshots or case studies.</w:t>
      </w:r>
    </w:p>
    <w:p w14:paraId="49BA61A8" w14:textId="6BA90046" w:rsidR="008F1480" w:rsidRPr="00955F42" w:rsidRDefault="008F1480" w:rsidP="00955F42">
      <w:pPr>
        <w:spacing w:after="120"/>
        <w:jc w:val="both"/>
        <w:rPr>
          <w:b/>
          <w:bCs/>
          <w:sz w:val="24"/>
          <w:szCs w:val="24"/>
          <w:lang w:val="en-US"/>
        </w:rPr>
      </w:pPr>
      <w:r w:rsidRPr="00955F42">
        <w:rPr>
          <w:b/>
          <w:bCs/>
          <w:sz w:val="24"/>
          <w:szCs w:val="24"/>
          <w:lang w:val="en-US"/>
        </w:rPr>
        <w:t>Application Process</w:t>
      </w:r>
    </w:p>
    <w:p w14:paraId="618094B3" w14:textId="77777777" w:rsidR="007D0D16" w:rsidRDefault="008F1480" w:rsidP="00940215">
      <w:pPr>
        <w:jc w:val="both"/>
        <w:rPr>
          <w:lang w:val="en-US"/>
        </w:rPr>
      </w:pPr>
      <w:r>
        <w:rPr>
          <w:lang w:val="en-US"/>
        </w:rPr>
        <w:lastRenderedPageBreak/>
        <w:t xml:space="preserve">Funding proposals will be assessed by a panel of representatives from Falkirk HSCP, Falkirk Council and Third Sector. The panel will make funding recommendations and Falkirk HSCP Senior Leadership Team will take final award decisions. </w:t>
      </w:r>
    </w:p>
    <w:p w14:paraId="087415BF" w14:textId="4287742C" w:rsidR="00034A80" w:rsidRDefault="00BF231E" w:rsidP="00940215">
      <w:pPr>
        <w:jc w:val="both"/>
        <w:rPr>
          <w:lang w:val="en-US"/>
        </w:rPr>
      </w:pPr>
      <w:r>
        <w:rPr>
          <w:lang w:val="en-US"/>
        </w:rPr>
        <w:t xml:space="preserve">There will be two rounds of applications. </w:t>
      </w:r>
      <w:r w:rsidR="00034A80">
        <w:rPr>
          <w:lang w:val="en-US"/>
        </w:rPr>
        <w:t>Any f</w:t>
      </w:r>
      <w:r w:rsidR="00034A80" w:rsidRPr="00955F42">
        <w:rPr>
          <w:lang w:val="en-US"/>
        </w:rPr>
        <w:t>uture rounds of applications will be dependent on the level of demand of previous deadlines.</w:t>
      </w:r>
      <w:r w:rsidR="006A2147">
        <w:rPr>
          <w:lang w:val="en-US"/>
        </w:rPr>
        <w:t xml:space="preserve"> </w:t>
      </w:r>
    </w:p>
    <w:p w14:paraId="7BEA7687" w14:textId="6872F5F5" w:rsidR="00940215" w:rsidRDefault="00940215" w:rsidP="00940215">
      <w:pPr>
        <w:jc w:val="both"/>
        <w:rPr>
          <w:lang w:val="en-US"/>
        </w:rPr>
      </w:pPr>
      <w:r>
        <w:rPr>
          <w:lang w:val="en-US"/>
        </w:rPr>
        <w:t xml:space="preserve">All eligible applications submitted by the first two deadlines will be assessed on own merit, regardless of applicant i.e., no priority will be applied to either statutory or third sector applications. </w:t>
      </w:r>
    </w:p>
    <w:p w14:paraId="4EA71C03" w14:textId="41393A2B" w:rsidR="00940215" w:rsidRDefault="00940215" w:rsidP="008F1480">
      <w:pPr>
        <w:jc w:val="both"/>
        <w:rPr>
          <w:lang w:val="en-US"/>
        </w:rPr>
      </w:pPr>
      <w:r>
        <w:rPr>
          <w:lang w:val="en-US"/>
        </w:rPr>
        <w:t>In addition to open calls for proposals, the Senior Leadership Team may commission specific projects or services during the funding period. This will be based on needs identified within locality profiles or other strategic needs assessments.</w:t>
      </w:r>
    </w:p>
    <w:p w14:paraId="7817DC37" w14:textId="3B3ECCB5" w:rsidR="008F1480" w:rsidRDefault="00940215" w:rsidP="00940215">
      <w:pPr>
        <w:spacing w:after="120"/>
        <w:jc w:val="both"/>
        <w:rPr>
          <w:b/>
          <w:bCs/>
          <w:sz w:val="24"/>
          <w:szCs w:val="24"/>
          <w:lang w:val="en-US"/>
        </w:rPr>
      </w:pPr>
      <w:r>
        <w:rPr>
          <w:b/>
          <w:bCs/>
          <w:sz w:val="24"/>
          <w:szCs w:val="24"/>
          <w:lang w:val="en-US"/>
        </w:rPr>
        <w:t>Application</w:t>
      </w:r>
      <w:r w:rsidRPr="00940215">
        <w:rPr>
          <w:b/>
          <w:bCs/>
          <w:sz w:val="24"/>
          <w:szCs w:val="24"/>
          <w:lang w:val="en-US"/>
        </w:rPr>
        <w:t xml:space="preserve"> </w:t>
      </w:r>
      <w:r w:rsidR="006A2147">
        <w:rPr>
          <w:b/>
          <w:bCs/>
          <w:sz w:val="24"/>
          <w:szCs w:val="24"/>
          <w:lang w:val="en-US"/>
        </w:rPr>
        <w:t>D</w:t>
      </w:r>
      <w:r>
        <w:rPr>
          <w:b/>
          <w:bCs/>
          <w:sz w:val="24"/>
          <w:szCs w:val="24"/>
          <w:lang w:val="en-US"/>
        </w:rPr>
        <w:t>eadlines</w:t>
      </w:r>
    </w:p>
    <w:p w14:paraId="2B8B54B8" w14:textId="21B8160D" w:rsidR="006A2147" w:rsidRPr="006A2147" w:rsidRDefault="006A2147" w:rsidP="00940215">
      <w:pPr>
        <w:spacing w:after="120"/>
        <w:jc w:val="both"/>
        <w:rPr>
          <w:lang w:val="en-US"/>
        </w:rPr>
      </w:pPr>
      <w:r>
        <w:rPr>
          <w:lang w:val="en-US"/>
        </w:rPr>
        <w:t xml:space="preserve">Applications will launch on </w:t>
      </w:r>
      <w:r w:rsidR="00D8781B">
        <w:rPr>
          <w:lang w:val="en-US"/>
        </w:rPr>
        <w:t xml:space="preserve">Tuesday 1 March 2022. </w:t>
      </w:r>
    </w:p>
    <w:p w14:paraId="259A19A6" w14:textId="4CFDDA20" w:rsidR="008F1480" w:rsidRPr="008F1480" w:rsidRDefault="008F1480" w:rsidP="008F1480">
      <w:pPr>
        <w:pStyle w:val="ListParagraph"/>
        <w:numPr>
          <w:ilvl w:val="0"/>
          <w:numId w:val="14"/>
        </w:numPr>
        <w:jc w:val="both"/>
        <w:rPr>
          <w:lang w:val="en-US"/>
        </w:rPr>
      </w:pPr>
      <w:r w:rsidRPr="008F1480">
        <w:rPr>
          <w:lang w:val="en-US"/>
        </w:rPr>
        <w:t xml:space="preserve">First </w:t>
      </w:r>
      <w:r>
        <w:rPr>
          <w:lang w:val="en-US"/>
        </w:rPr>
        <w:t>round of applications</w:t>
      </w:r>
      <w:r w:rsidR="00D8781B">
        <w:rPr>
          <w:lang w:val="en-US"/>
        </w:rPr>
        <w:t>:</w:t>
      </w:r>
      <w:r>
        <w:rPr>
          <w:b/>
          <w:bCs/>
          <w:lang w:val="en-US"/>
        </w:rPr>
        <w:t xml:space="preserve"> </w:t>
      </w:r>
      <w:r w:rsidRPr="008F1480">
        <w:rPr>
          <w:b/>
          <w:bCs/>
          <w:lang w:val="en-US"/>
        </w:rPr>
        <w:t>Friday 15 April</w:t>
      </w:r>
      <w:r>
        <w:rPr>
          <w:b/>
          <w:bCs/>
          <w:lang w:val="en-US"/>
        </w:rPr>
        <w:t xml:space="preserve"> </w:t>
      </w:r>
      <w:r w:rsidR="00D8781B">
        <w:rPr>
          <w:b/>
          <w:bCs/>
          <w:lang w:val="en-US"/>
        </w:rPr>
        <w:t>2022</w:t>
      </w:r>
      <w:r w:rsidR="00FB0C19">
        <w:rPr>
          <w:b/>
          <w:bCs/>
          <w:lang w:val="en-US"/>
        </w:rPr>
        <w:t xml:space="preserve"> </w:t>
      </w:r>
    </w:p>
    <w:p w14:paraId="021AB886" w14:textId="1B827723" w:rsidR="008F1480" w:rsidRPr="00034A80" w:rsidRDefault="008F1480" w:rsidP="00955F42">
      <w:pPr>
        <w:pStyle w:val="ListParagraph"/>
        <w:numPr>
          <w:ilvl w:val="0"/>
          <w:numId w:val="14"/>
        </w:numPr>
        <w:jc w:val="both"/>
        <w:rPr>
          <w:lang w:val="en-US"/>
        </w:rPr>
      </w:pPr>
      <w:r w:rsidRPr="00CB770E">
        <w:rPr>
          <w:lang w:val="en-US"/>
        </w:rPr>
        <w:t xml:space="preserve">Second </w:t>
      </w:r>
      <w:r>
        <w:rPr>
          <w:lang w:val="en-US"/>
        </w:rPr>
        <w:t xml:space="preserve">round of applications: </w:t>
      </w:r>
      <w:r w:rsidRPr="008F1480">
        <w:rPr>
          <w:b/>
          <w:bCs/>
          <w:lang w:val="en-US"/>
        </w:rPr>
        <w:t>Friday 17 June</w:t>
      </w:r>
      <w:r w:rsidR="00D8781B">
        <w:rPr>
          <w:b/>
          <w:bCs/>
          <w:lang w:val="en-US"/>
        </w:rPr>
        <w:t xml:space="preserve"> 2022</w:t>
      </w:r>
    </w:p>
    <w:p w14:paraId="373221DD" w14:textId="737BE9F7" w:rsidR="00B71998" w:rsidRPr="00B71998" w:rsidRDefault="00B71998" w:rsidP="00B71998">
      <w:pPr>
        <w:spacing w:after="120"/>
        <w:jc w:val="both"/>
        <w:rPr>
          <w:b/>
          <w:bCs/>
          <w:sz w:val="24"/>
          <w:szCs w:val="24"/>
          <w:lang w:val="en-US"/>
        </w:rPr>
      </w:pPr>
      <w:r>
        <w:rPr>
          <w:b/>
          <w:bCs/>
          <w:sz w:val="24"/>
          <w:szCs w:val="24"/>
          <w:lang w:val="en-US"/>
        </w:rPr>
        <w:t>How to Apply</w:t>
      </w:r>
    </w:p>
    <w:p w14:paraId="1054B6ED" w14:textId="4D0EA5CD" w:rsidR="008F1480" w:rsidRDefault="008F1480" w:rsidP="008F1480">
      <w:pPr>
        <w:jc w:val="both"/>
        <w:rPr>
          <w:lang w:val="en-US"/>
        </w:rPr>
      </w:pPr>
      <w:r>
        <w:rPr>
          <w:lang w:val="en-US"/>
        </w:rPr>
        <w:t>P</w:t>
      </w:r>
      <w:r w:rsidR="00073C83">
        <w:rPr>
          <w:lang w:val="en-US"/>
        </w:rPr>
        <w:t xml:space="preserve">lease complete the application form and </w:t>
      </w:r>
      <w:r w:rsidR="005724F2">
        <w:rPr>
          <w:lang w:val="en-US"/>
        </w:rPr>
        <w:t>submit your proposal</w:t>
      </w:r>
      <w:r>
        <w:rPr>
          <w:lang w:val="en-US"/>
        </w:rPr>
        <w:t xml:space="preserve"> along with any supporting documents</w:t>
      </w:r>
      <w:r w:rsidR="005724F2">
        <w:rPr>
          <w:lang w:val="en-US"/>
        </w:rPr>
        <w:t xml:space="preserve"> </w:t>
      </w:r>
      <w:r>
        <w:rPr>
          <w:lang w:val="en-US"/>
        </w:rPr>
        <w:t xml:space="preserve">via email to: </w:t>
      </w:r>
      <w:hyperlink r:id="rId12" w:history="1">
        <w:r w:rsidR="00B71998" w:rsidRPr="00D33D82">
          <w:rPr>
            <w:rStyle w:val="Hyperlink"/>
            <w:lang w:val="en-US"/>
          </w:rPr>
          <w:t>integration@falkirk.gov.uk</w:t>
        </w:r>
      </w:hyperlink>
      <w:r>
        <w:rPr>
          <w:lang w:val="en-US"/>
        </w:rPr>
        <w:t>.</w:t>
      </w:r>
    </w:p>
    <w:p w14:paraId="1CA84EB3" w14:textId="7FDFFD05" w:rsidR="00041D24" w:rsidRDefault="00041D24" w:rsidP="000253E6">
      <w:pPr>
        <w:jc w:val="both"/>
      </w:pPr>
    </w:p>
    <w:p w14:paraId="4EFA9A68" w14:textId="7F026FB4" w:rsidR="00041D24" w:rsidRDefault="00041D24" w:rsidP="000253E6">
      <w:pPr>
        <w:jc w:val="both"/>
      </w:pPr>
    </w:p>
    <w:p w14:paraId="1B844A1F" w14:textId="3D1C594F" w:rsidR="00041D24" w:rsidRDefault="00041D24" w:rsidP="000253E6">
      <w:pPr>
        <w:jc w:val="both"/>
      </w:pPr>
    </w:p>
    <w:p w14:paraId="039B0192" w14:textId="6C97F7A8" w:rsidR="00041D24" w:rsidRDefault="00041D24" w:rsidP="000253E6">
      <w:pPr>
        <w:jc w:val="both"/>
      </w:pPr>
    </w:p>
    <w:p w14:paraId="1D04DC06" w14:textId="5E798C8C" w:rsidR="00041D24" w:rsidRDefault="00041D24" w:rsidP="000253E6">
      <w:pPr>
        <w:jc w:val="both"/>
      </w:pPr>
    </w:p>
    <w:p w14:paraId="7811C3CD" w14:textId="5C9193B8" w:rsidR="00041D24" w:rsidRDefault="00041D24" w:rsidP="000253E6">
      <w:pPr>
        <w:jc w:val="both"/>
      </w:pPr>
    </w:p>
    <w:p w14:paraId="57DCEA9C" w14:textId="51214AAC" w:rsidR="00041D24" w:rsidRDefault="00041D24" w:rsidP="000253E6">
      <w:pPr>
        <w:jc w:val="both"/>
      </w:pPr>
    </w:p>
    <w:p w14:paraId="053A86D3" w14:textId="3152F411" w:rsidR="00041D24" w:rsidRDefault="00041D24" w:rsidP="000253E6">
      <w:pPr>
        <w:jc w:val="both"/>
      </w:pPr>
    </w:p>
    <w:p w14:paraId="5669F87B" w14:textId="3A6E6B63" w:rsidR="00041D24" w:rsidRDefault="00041D24" w:rsidP="000253E6">
      <w:pPr>
        <w:jc w:val="both"/>
      </w:pPr>
    </w:p>
    <w:p w14:paraId="391A939A" w14:textId="7B25AB1F" w:rsidR="00041D24" w:rsidRDefault="00041D24" w:rsidP="000253E6">
      <w:pPr>
        <w:jc w:val="both"/>
      </w:pPr>
    </w:p>
    <w:p w14:paraId="6F22B540" w14:textId="21905528" w:rsidR="001876E0" w:rsidRDefault="001876E0" w:rsidP="000253E6">
      <w:pPr>
        <w:jc w:val="both"/>
      </w:pPr>
    </w:p>
    <w:p w14:paraId="391FB194" w14:textId="77777777" w:rsidR="001876E0" w:rsidRDefault="001876E0" w:rsidP="000253E6">
      <w:pPr>
        <w:jc w:val="both"/>
      </w:pPr>
    </w:p>
    <w:p w14:paraId="6A693B9E" w14:textId="62210299" w:rsidR="00041D24" w:rsidRDefault="00041D24" w:rsidP="000253E6">
      <w:pPr>
        <w:jc w:val="both"/>
      </w:pPr>
    </w:p>
    <w:p w14:paraId="276D9E7F" w14:textId="33662BBB" w:rsidR="00041D24" w:rsidRDefault="00041D24" w:rsidP="000253E6">
      <w:pPr>
        <w:jc w:val="both"/>
      </w:pPr>
    </w:p>
    <w:p w14:paraId="71A8643F" w14:textId="0AC1ECEC" w:rsidR="00041D24" w:rsidRDefault="00041D24" w:rsidP="000253E6">
      <w:pPr>
        <w:jc w:val="both"/>
      </w:pPr>
    </w:p>
    <w:p w14:paraId="4CAACD49" w14:textId="4F924229" w:rsidR="00AE692B" w:rsidRDefault="00AE692B" w:rsidP="000253E6">
      <w:pPr>
        <w:jc w:val="both"/>
      </w:pPr>
    </w:p>
    <w:p w14:paraId="052C4891" w14:textId="77777777" w:rsidR="009503AF" w:rsidRPr="00F43D3F" w:rsidRDefault="009503AF" w:rsidP="00AE692B">
      <w:pPr>
        <w:spacing w:after="120"/>
        <w:jc w:val="both"/>
        <w:rPr>
          <w:rFonts w:cstheme="minorHAnsi"/>
          <w:b/>
          <w:bCs/>
          <w:sz w:val="28"/>
          <w:szCs w:val="28"/>
        </w:rPr>
      </w:pPr>
      <w:r w:rsidRPr="00F43D3F">
        <w:rPr>
          <w:rFonts w:cstheme="minorHAnsi"/>
          <w:b/>
          <w:bCs/>
          <w:sz w:val="28"/>
          <w:szCs w:val="28"/>
        </w:rPr>
        <w:lastRenderedPageBreak/>
        <w:t>Appendix 1: Overview of Funds Available</w:t>
      </w:r>
    </w:p>
    <w:p w14:paraId="0EE89D46" w14:textId="77777777" w:rsidR="009503AF" w:rsidRPr="00015F7D" w:rsidRDefault="009503AF" w:rsidP="000253E6">
      <w:pPr>
        <w:jc w:val="both"/>
        <w:rPr>
          <w:rFonts w:cstheme="minorHAnsi"/>
          <w:b/>
          <w:bCs/>
        </w:rPr>
      </w:pPr>
      <w:r w:rsidRPr="00015F7D">
        <w:rPr>
          <w:rFonts w:cstheme="minorHAnsi"/>
          <w:b/>
          <w:bCs/>
        </w:rPr>
        <w:t>Community Mental Health and Wellbeing Fund</w:t>
      </w:r>
    </w:p>
    <w:p w14:paraId="0CE63B8F" w14:textId="77777777" w:rsidR="009503AF" w:rsidRPr="00015F7D" w:rsidRDefault="009503AF" w:rsidP="000253E6">
      <w:pPr>
        <w:jc w:val="both"/>
        <w:rPr>
          <w:rFonts w:cstheme="minorHAnsi"/>
        </w:rPr>
      </w:pPr>
      <w:r w:rsidRPr="00015F7D">
        <w:rPr>
          <w:rFonts w:cstheme="minorHAnsi"/>
        </w:rPr>
        <w:t xml:space="preserve">This fund is open to third sector groups and organisations. </w:t>
      </w:r>
      <w:r>
        <w:rPr>
          <w:rFonts w:cstheme="minorHAnsi"/>
        </w:rPr>
        <w:t xml:space="preserve">This fund aims to tackle mental health inequalities and increase community-led support options for people aged over 16 years old across Falkirk. </w:t>
      </w:r>
      <w:r w:rsidRPr="00015F7D">
        <w:rPr>
          <w:rFonts w:cstheme="minorHAnsi"/>
        </w:rPr>
        <w:t>Further information</w:t>
      </w:r>
      <w:r>
        <w:rPr>
          <w:rFonts w:cstheme="minorHAnsi"/>
        </w:rPr>
        <w:t xml:space="preserve">, including the type of projects supported </w:t>
      </w:r>
      <w:r w:rsidRPr="00015F7D">
        <w:rPr>
          <w:rFonts w:cstheme="minorHAnsi"/>
        </w:rPr>
        <w:t xml:space="preserve">can be found </w:t>
      </w:r>
      <w:hyperlink r:id="rId13" w:history="1">
        <w:r w:rsidRPr="00015F7D">
          <w:rPr>
            <w:rStyle w:val="Hyperlink"/>
            <w:rFonts w:cstheme="minorHAnsi"/>
          </w:rPr>
          <w:t>here</w:t>
        </w:r>
      </w:hyperlink>
      <w:r w:rsidRPr="00015F7D">
        <w:rPr>
          <w:rFonts w:cstheme="minorHAnsi"/>
        </w:rPr>
        <w:t>.</w:t>
      </w:r>
      <w:r>
        <w:rPr>
          <w:rFonts w:cstheme="minorHAnsi"/>
        </w:rPr>
        <w:t xml:space="preserve"> </w:t>
      </w:r>
    </w:p>
    <w:p w14:paraId="7787881B" w14:textId="77777777" w:rsidR="009503AF" w:rsidRPr="00015F7D" w:rsidRDefault="009503AF" w:rsidP="000253E6">
      <w:pPr>
        <w:jc w:val="both"/>
        <w:rPr>
          <w:rFonts w:cstheme="minorHAnsi"/>
          <w:b/>
          <w:bCs/>
        </w:rPr>
      </w:pPr>
      <w:r w:rsidRPr="00015F7D">
        <w:rPr>
          <w:rFonts w:cstheme="minorHAnsi"/>
          <w:b/>
          <w:bCs/>
        </w:rPr>
        <w:t>Community Based Adult Learning Fund</w:t>
      </w:r>
    </w:p>
    <w:p w14:paraId="257D65A0" w14:textId="77777777" w:rsidR="009503AF" w:rsidRPr="00015F7D" w:rsidRDefault="009503AF" w:rsidP="000253E6">
      <w:pPr>
        <w:jc w:val="both"/>
        <w:rPr>
          <w:rFonts w:cstheme="minorHAnsi"/>
        </w:rPr>
      </w:pPr>
      <w:r w:rsidRPr="00015F7D">
        <w:rPr>
          <w:rFonts w:cstheme="minorHAnsi"/>
        </w:rPr>
        <w:t xml:space="preserve">CVS Falkirk are working with Falkirk Council and the Adult Learners Network to create an initial business plan before confirmation of the grant. Groups may access this funding to pilot projects and activities with groups and communities of interest. CVS Falkirk can provide highlight the most appropriate funding strands to organisations. </w:t>
      </w:r>
    </w:p>
    <w:p w14:paraId="56B081AB" w14:textId="77777777" w:rsidR="009503AF" w:rsidRPr="00015F7D" w:rsidRDefault="009503AF" w:rsidP="000253E6">
      <w:pPr>
        <w:jc w:val="both"/>
        <w:rPr>
          <w:rFonts w:cstheme="minorHAnsi"/>
          <w:b/>
          <w:bCs/>
        </w:rPr>
      </w:pPr>
      <w:r w:rsidRPr="00015F7D">
        <w:rPr>
          <w:rFonts w:cstheme="minorHAnsi"/>
          <w:b/>
          <w:bCs/>
        </w:rPr>
        <w:t>Covid-19 Response Grant 2021-2022</w:t>
      </w:r>
    </w:p>
    <w:p w14:paraId="4C6B4F18" w14:textId="77777777" w:rsidR="009503AF" w:rsidRPr="00015F7D" w:rsidRDefault="009503AF" w:rsidP="000253E6">
      <w:pPr>
        <w:jc w:val="both"/>
        <w:rPr>
          <w:rFonts w:cstheme="minorHAnsi"/>
        </w:rPr>
      </w:pPr>
      <w:r w:rsidRPr="00015F7D">
        <w:rPr>
          <w:rFonts w:cstheme="minorHAnsi"/>
        </w:rPr>
        <w:t xml:space="preserve">Applications will be considered from organisations across Forth Valley which support and connect communities to respond to Covid-19. Grants can be applied for up to a maximum of £500. More information about the organisations and projects previously awarded can be found </w:t>
      </w:r>
      <w:hyperlink r:id="rId14" w:history="1">
        <w:r w:rsidRPr="00015F7D">
          <w:rPr>
            <w:rStyle w:val="Hyperlink"/>
            <w:rFonts w:cstheme="minorHAnsi"/>
          </w:rPr>
          <w:t>here</w:t>
        </w:r>
      </w:hyperlink>
      <w:r w:rsidRPr="00015F7D">
        <w:rPr>
          <w:rFonts w:cstheme="minorHAnsi"/>
        </w:rPr>
        <w:t xml:space="preserve">. </w:t>
      </w:r>
    </w:p>
    <w:p w14:paraId="4BC61A9E" w14:textId="77777777" w:rsidR="009503AF" w:rsidRPr="00015F7D" w:rsidRDefault="009503AF" w:rsidP="000253E6">
      <w:pPr>
        <w:jc w:val="both"/>
        <w:rPr>
          <w:rFonts w:cstheme="minorHAnsi"/>
        </w:rPr>
      </w:pPr>
      <w:r w:rsidRPr="00015F7D">
        <w:rPr>
          <w:rFonts w:cstheme="minorHAnsi"/>
        </w:rPr>
        <w:t>Grants can be used for:</w:t>
      </w:r>
    </w:p>
    <w:p w14:paraId="09F80382" w14:textId="77777777" w:rsidR="009503AF" w:rsidRPr="00015F7D" w:rsidRDefault="009503AF" w:rsidP="000253E6">
      <w:pPr>
        <w:pStyle w:val="ListParagraph"/>
        <w:numPr>
          <w:ilvl w:val="0"/>
          <w:numId w:val="7"/>
        </w:numPr>
        <w:jc w:val="both"/>
        <w:rPr>
          <w:rFonts w:cstheme="minorHAnsi"/>
        </w:rPr>
      </w:pPr>
      <w:r w:rsidRPr="00015F7D">
        <w:rPr>
          <w:rFonts w:cstheme="minorHAnsi"/>
        </w:rPr>
        <w:t xml:space="preserve">A range of health and wellbeing activities in response to Covid-19 and must address a reduction in </w:t>
      </w:r>
      <w:hyperlink r:id="rId15" w:history="1">
        <w:r w:rsidRPr="00015F7D">
          <w:rPr>
            <w:rStyle w:val="Hyperlink"/>
            <w:rFonts w:cstheme="minorHAnsi"/>
          </w:rPr>
          <w:t>health inequalities</w:t>
        </w:r>
      </w:hyperlink>
      <w:r w:rsidRPr="00015F7D">
        <w:rPr>
          <w:rFonts w:cstheme="minorHAnsi"/>
        </w:rPr>
        <w:t xml:space="preserve"> and/or improve </w:t>
      </w:r>
      <w:hyperlink r:id="rId16" w:history="1">
        <w:r w:rsidRPr="00015F7D">
          <w:rPr>
            <w:rStyle w:val="Hyperlink"/>
            <w:rFonts w:cstheme="minorHAnsi"/>
          </w:rPr>
          <w:t>mental health and wellbeing</w:t>
        </w:r>
      </w:hyperlink>
      <w:r w:rsidRPr="00015F7D">
        <w:rPr>
          <w:rFonts w:cstheme="minorHAnsi"/>
        </w:rPr>
        <w:t xml:space="preserve">. </w:t>
      </w:r>
    </w:p>
    <w:p w14:paraId="0AAB391E" w14:textId="77777777" w:rsidR="009503AF" w:rsidRPr="00015F7D" w:rsidRDefault="009503AF" w:rsidP="000253E6">
      <w:pPr>
        <w:pStyle w:val="ListParagraph"/>
        <w:numPr>
          <w:ilvl w:val="0"/>
          <w:numId w:val="7"/>
        </w:numPr>
        <w:jc w:val="both"/>
        <w:rPr>
          <w:rFonts w:cstheme="minorHAnsi"/>
        </w:rPr>
      </w:pPr>
      <w:r w:rsidRPr="00015F7D">
        <w:rPr>
          <w:rFonts w:cstheme="minorHAnsi"/>
        </w:rPr>
        <w:t>Piloting new ideas and initiatives or adapting previous activities.</w:t>
      </w:r>
    </w:p>
    <w:p w14:paraId="65BAF1CA" w14:textId="77777777" w:rsidR="009503AF" w:rsidRPr="00015F7D" w:rsidRDefault="009503AF" w:rsidP="000253E6">
      <w:pPr>
        <w:pStyle w:val="ListParagraph"/>
        <w:numPr>
          <w:ilvl w:val="0"/>
          <w:numId w:val="7"/>
        </w:numPr>
        <w:jc w:val="both"/>
        <w:rPr>
          <w:rFonts w:cstheme="minorHAnsi"/>
        </w:rPr>
      </w:pPr>
      <w:r w:rsidRPr="00015F7D">
        <w:rPr>
          <w:rFonts w:cstheme="minorHAnsi"/>
        </w:rPr>
        <w:t>Development and training of employees, volunteers or clients directly relating to the work of the programme.</w:t>
      </w:r>
    </w:p>
    <w:p w14:paraId="4FDAAD92" w14:textId="77777777" w:rsidR="009503AF" w:rsidRPr="00015F7D" w:rsidRDefault="009503AF" w:rsidP="000253E6">
      <w:pPr>
        <w:pStyle w:val="ListParagraph"/>
        <w:numPr>
          <w:ilvl w:val="0"/>
          <w:numId w:val="7"/>
        </w:numPr>
        <w:jc w:val="both"/>
        <w:rPr>
          <w:rFonts w:cstheme="minorHAnsi"/>
        </w:rPr>
      </w:pPr>
      <w:r w:rsidRPr="00015F7D">
        <w:rPr>
          <w:rFonts w:cstheme="minorHAnsi"/>
        </w:rPr>
        <w:t>Equipment which directly relates to the work of the activity.</w:t>
      </w:r>
    </w:p>
    <w:p w14:paraId="1341960E" w14:textId="77777777" w:rsidR="009503AF" w:rsidRPr="00015F7D" w:rsidRDefault="009503AF" w:rsidP="000253E6">
      <w:pPr>
        <w:pStyle w:val="ListParagraph"/>
        <w:numPr>
          <w:ilvl w:val="0"/>
          <w:numId w:val="7"/>
        </w:numPr>
        <w:jc w:val="both"/>
        <w:rPr>
          <w:rFonts w:cstheme="minorHAnsi"/>
        </w:rPr>
      </w:pPr>
      <w:r w:rsidRPr="00015F7D">
        <w:rPr>
          <w:rFonts w:cstheme="minorHAnsi"/>
        </w:rPr>
        <w:t>Previous applicants must demonstrate how they plan to build on previous activities to create sustainable projects.</w:t>
      </w:r>
    </w:p>
    <w:p w14:paraId="56264CA9" w14:textId="77777777" w:rsidR="009503AF" w:rsidRPr="00015F7D" w:rsidRDefault="009503AF" w:rsidP="000253E6">
      <w:pPr>
        <w:jc w:val="both"/>
        <w:rPr>
          <w:rFonts w:cstheme="minorHAnsi"/>
          <w:b/>
          <w:bCs/>
        </w:rPr>
      </w:pPr>
      <w:r w:rsidRPr="00015F7D">
        <w:rPr>
          <w:rFonts w:cstheme="minorHAnsi"/>
          <w:b/>
          <w:bCs/>
        </w:rPr>
        <w:t>Falkirk Food Futures Fund</w:t>
      </w:r>
    </w:p>
    <w:p w14:paraId="1657C45E" w14:textId="77777777" w:rsidR="009503AF" w:rsidRPr="00015F7D" w:rsidRDefault="009503AF" w:rsidP="000253E6">
      <w:pPr>
        <w:jc w:val="both"/>
        <w:rPr>
          <w:rFonts w:cstheme="minorHAnsi"/>
        </w:rPr>
      </w:pPr>
      <w:r w:rsidRPr="00015F7D">
        <w:rPr>
          <w:rFonts w:cstheme="minorHAnsi"/>
        </w:rPr>
        <w:t xml:space="preserve">This fund aims to support organisations to address food insecurity in Falkirk and build a fairer resilient and sustainable food future. Application proposals must meet </w:t>
      </w:r>
      <w:r w:rsidRPr="00015F7D">
        <w:rPr>
          <w:rFonts w:cstheme="minorHAnsi"/>
          <w:b/>
          <w:bCs/>
        </w:rPr>
        <w:t>outcome</w:t>
      </w:r>
      <w:r w:rsidRPr="00015F7D">
        <w:rPr>
          <w:rFonts w:cstheme="minorHAnsi"/>
        </w:rPr>
        <w:t xml:space="preserve"> </w:t>
      </w:r>
      <w:r w:rsidRPr="00015F7D">
        <w:rPr>
          <w:rFonts w:cstheme="minorHAnsi"/>
          <w:b/>
          <w:bCs/>
        </w:rPr>
        <w:t>one</w:t>
      </w:r>
      <w:r w:rsidRPr="00015F7D">
        <w:rPr>
          <w:rFonts w:cstheme="minorHAnsi"/>
        </w:rPr>
        <w:t xml:space="preserve"> and </w:t>
      </w:r>
      <w:r w:rsidRPr="00015F7D">
        <w:rPr>
          <w:rFonts w:cstheme="minorHAnsi"/>
          <w:b/>
          <w:bCs/>
        </w:rPr>
        <w:t>at least three</w:t>
      </w:r>
      <w:r w:rsidRPr="00015F7D">
        <w:rPr>
          <w:rFonts w:cstheme="minorHAnsi"/>
        </w:rPr>
        <w:t xml:space="preserve"> other outcomes:</w:t>
      </w:r>
    </w:p>
    <w:p w14:paraId="4014FCE0" w14:textId="77777777" w:rsidR="009503AF" w:rsidRPr="00015F7D" w:rsidRDefault="009503AF" w:rsidP="000253E6">
      <w:pPr>
        <w:pStyle w:val="ListParagraph"/>
        <w:numPr>
          <w:ilvl w:val="0"/>
          <w:numId w:val="8"/>
        </w:numPr>
        <w:jc w:val="both"/>
        <w:rPr>
          <w:rFonts w:cstheme="minorHAnsi"/>
        </w:rPr>
      </w:pPr>
      <w:r w:rsidRPr="00015F7D">
        <w:rPr>
          <w:rFonts w:cstheme="minorHAnsi"/>
        </w:rPr>
        <w:t xml:space="preserve">Improve access to both dignified, nutritious, affordable, and sustainable food in Falkirk communities. </w:t>
      </w:r>
    </w:p>
    <w:p w14:paraId="0035F618" w14:textId="77777777" w:rsidR="009503AF" w:rsidRPr="00015F7D" w:rsidRDefault="009503AF" w:rsidP="000253E6">
      <w:pPr>
        <w:pStyle w:val="ListParagraph"/>
        <w:numPr>
          <w:ilvl w:val="0"/>
          <w:numId w:val="8"/>
        </w:numPr>
        <w:jc w:val="both"/>
        <w:rPr>
          <w:rFonts w:cstheme="minorHAnsi"/>
        </w:rPr>
      </w:pPr>
      <w:r w:rsidRPr="00015F7D">
        <w:rPr>
          <w:rFonts w:cstheme="minorHAnsi"/>
        </w:rPr>
        <w:t xml:space="preserve">Build capacity and/or capability within community organisations staff or volunteer teams </w:t>
      </w:r>
    </w:p>
    <w:p w14:paraId="312EAC98" w14:textId="77777777" w:rsidR="009503AF" w:rsidRPr="00015F7D" w:rsidRDefault="009503AF" w:rsidP="000253E6">
      <w:pPr>
        <w:pStyle w:val="ListParagraph"/>
        <w:numPr>
          <w:ilvl w:val="0"/>
          <w:numId w:val="8"/>
        </w:numPr>
        <w:jc w:val="both"/>
        <w:rPr>
          <w:rFonts w:cstheme="minorHAnsi"/>
        </w:rPr>
      </w:pPr>
      <w:r w:rsidRPr="00015F7D">
        <w:rPr>
          <w:rFonts w:cstheme="minorHAnsi"/>
        </w:rPr>
        <w:t xml:space="preserve">Improve health and wellbeing via improvements in our food system and food environment. </w:t>
      </w:r>
    </w:p>
    <w:p w14:paraId="66A00DB2" w14:textId="77777777" w:rsidR="009503AF" w:rsidRPr="00015F7D" w:rsidRDefault="009503AF" w:rsidP="000253E6">
      <w:pPr>
        <w:pStyle w:val="ListParagraph"/>
        <w:numPr>
          <w:ilvl w:val="0"/>
          <w:numId w:val="8"/>
        </w:numPr>
        <w:jc w:val="both"/>
        <w:rPr>
          <w:rFonts w:cstheme="minorHAnsi"/>
        </w:rPr>
      </w:pPr>
      <w:r w:rsidRPr="00015F7D">
        <w:rPr>
          <w:rFonts w:cstheme="minorHAnsi"/>
        </w:rPr>
        <w:t>Provide opportunities for communities to cook, grow and eat together.</w:t>
      </w:r>
    </w:p>
    <w:p w14:paraId="253A6305" w14:textId="77777777" w:rsidR="009503AF" w:rsidRPr="00015F7D" w:rsidRDefault="009503AF" w:rsidP="000253E6">
      <w:pPr>
        <w:pStyle w:val="ListParagraph"/>
        <w:numPr>
          <w:ilvl w:val="0"/>
          <w:numId w:val="8"/>
        </w:numPr>
        <w:jc w:val="both"/>
        <w:rPr>
          <w:rFonts w:cstheme="minorHAnsi"/>
        </w:rPr>
      </w:pPr>
      <w:r w:rsidRPr="00015F7D">
        <w:rPr>
          <w:rFonts w:cstheme="minorHAnsi"/>
        </w:rPr>
        <w:t>Increase availability and use of seasonal, locally grown and produced food</w:t>
      </w:r>
    </w:p>
    <w:p w14:paraId="4BF58C3C" w14:textId="77777777" w:rsidR="009503AF" w:rsidRPr="00015F7D" w:rsidRDefault="009503AF" w:rsidP="000253E6">
      <w:pPr>
        <w:pStyle w:val="ListParagraph"/>
        <w:numPr>
          <w:ilvl w:val="0"/>
          <w:numId w:val="8"/>
        </w:numPr>
        <w:jc w:val="both"/>
        <w:rPr>
          <w:rFonts w:cstheme="minorHAnsi"/>
        </w:rPr>
      </w:pPr>
      <w:r w:rsidRPr="00015F7D">
        <w:rPr>
          <w:rFonts w:cstheme="minorHAnsi"/>
        </w:rPr>
        <w:t>Support the local food economy</w:t>
      </w:r>
    </w:p>
    <w:p w14:paraId="2611B656" w14:textId="77777777" w:rsidR="009503AF" w:rsidRPr="00015F7D" w:rsidRDefault="009503AF" w:rsidP="000253E6">
      <w:pPr>
        <w:pStyle w:val="ListParagraph"/>
        <w:numPr>
          <w:ilvl w:val="0"/>
          <w:numId w:val="8"/>
        </w:numPr>
        <w:jc w:val="both"/>
        <w:rPr>
          <w:rFonts w:cstheme="minorHAnsi"/>
        </w:rPr>
      </w:pPr>
      <w:r w:rsidRPr="00015F7D">
        <w:rPr>
          <w:rFonts w:cstheme="minorHAnsi"/>
        </w:rPr>
        <w:t xml:space="preserve">Redistribute acceptable surplus food </w:t>
      </w:r>
    </w:p>
    <w:p w14:paraId="108CC13C" w14:textId="77777777" w:rsidR="009503AF" w:rsidRPr="00015F7D" w:rsidRDefault="009503AF" w:rsidP="000253E6">
      <w:pPr>
        <w:pStyle w:val="ListParagraph"/>
        <w:numPr>
          <w:ilvl w:val="0"/>
          <w:numId w:val="8"/>
        </w:numPr>
        <w:jc w:val="both"/>
        <w:rPr>
          <w:rFonts w:cstheme="minorHAnsi"/>
        </w:rPr>
      </w:pPr>
      <w:r w:rsidRPr="00015F7D">
        <w:rPr>
          <w:rFonts w:cstheme="minorHAnsi"/>
        </w:rPr>
        <w:t>Reduce food waste</w:t>
      </w:r>
    </w:p>
    <w:p w14:paraId="02DDD2EC" w14:textId="77777777" w:rsidR="009503AF" w:rsidRPr="00015F7D" w:rsidRDefault="009503AF" w:rsidP="000253E6">
      <w:pPr>
        <w:pStyle w:val="ListParagraph"/>
        <w:numPr>
          <w:ilvl w:val="0"/>
          <w:numId w:val="8"/>
        </w:numPr>
        <w:jc w:val="both"/>
        <w:rPr>
          <w:rFonts w:cstheme="minorHAnsi"/>
        </w:rPr>
      </w:pPr>
      <w:r w:rsidRPr="00015F7D">
        <w:rPr>
          <w:rFonts w:cstheme="minorHAnsi"/>
        </w:rPr>
        <w:t>Improve access to and awareness of digital networks and platforms</w:t>
      </w:r>
    </w:p>
    <w:p w14:paraId="12F15D16" w14:textId="4DEC78FE" w:rsidR="009503AF" w:rsidRDefault="009503AF" w:rsidP="000253E6">
      <w:pPr>
        <w:pStyle w:val="ListParagraph"/>
        <w:numPr>
          <w:ilvl w:val="0"/>
          <w:numId w:val="8"/>
        </w:numPr>
        <w:jc w:val="both"/>
        <w:rPr>
          <w:rFonts w:cstheme="minorHAnsi"/>
        </w:rPr>
      </w:pPr>
      <w:r w:rsidRPr="00015F7D">
        <w:rPr>
          <w:rFonts w:cstheme="minorHAnsi"/>
        </w:rPr>
        <w:t>Develop community reuse/climate hubs which promote net zero lifestyles</w:t>
      </w:r>
    </w:p>
    <w:p w14:paraId="58AF41C8" w14:textId="77777777" w:rsidR="009503AF" w:rsidRDefault="009503AF" w:rsidP="000253E6">
      <w:pPr>
        <w:jc w:val="both"/>
        <w:rPr>
          <w:rFonts w:cstheme="minorHAnsi"/>
        </w:rPr>
        <w:sectPr w:rsidR="009503AF">
          <w:headerReference w:type="default" r:id="rId17"/>
          <w:footerReference w:type="default" r:id="rId18"/>
          <w:pgSz w:w="11906" w:h="16838"/>
          <w:pgMar w:top="1440" w:right="1440" w:bottom="1440" w:left="1440" w:header="708" w:footer="708" w:gutter="0"/>
          <w:cols w:space="708"/>
          <w:docGrid w:linePitch="360"/>
        </w:sectPr>
      </w:pPr>
    </w:p>
    <w:p w14:paraId="701C120B" w14:textId="6F47312E" w:rsidR="000253E6" w:rsidRPr="00F43D3F" w:rsidRDefault="000253E6" w:rsidP="00AE692B">
      <w:pPr>
        <w:spacing w:after="120"/>
        <w:jc w:val="both"/>
        <w:rPr>
          <w:rFonts w:cstheme="minorHAnsi"/>
          <w:b/>
          <w:bCs/>
          <w:sz w:val="28"/>
          <w:szCs w:val="28"/>
        </w:rPr>
      </w:pPr>
      <w:r w:rsidRPr="00F43D3F">
        <w:rPr>
          <w:rFonts w:cstheme="minorHAnsi"/>
          <w:b/>
          <w:bCs/>
          <w:sz w:val="28"/>
          <w:szCs w:val="28"/>
        </w:rPr>
        <w:lastRenderedPageBreak/>
        <w:t xml:space="preserve">Appendix 2: Health </w:t>
      </w:r>
      <w:r w:rsidR="008F1480" w:rsidRPr="00F43D3F">
        <w:rPr>
          <w:rFonts w:cstheme="minorHAnsi"/>
          <w:b/>
          <w:bCs/>
          <w:sz w:val="28"/>
          <w:szCs w:val="28"/>
        </w:rPr>
        <w:t xml:space="preserve">and </w:t>
      </w:r>
      <w:r w:rsidRPr="00F43D3F">
        <w:rPr>
          <w:rFonts w:cstheme="minorHAnsi"/>
          <w:b/>
          <w:bCs/>
          <w:sz w:val="28"/>
          <w:szCs w:val="28"/>
        </w:rPr>
        <w:t>Social Inequalities – Background</w:t>
      </w:r>
    </w:p>
    <w:p w14:paraId="2E575565" w14:textId="77777777" w:rsidR="00AE692B" w:rsidRDefault="00AE692B" w:rsidP="00AE692B">
      <w:pPr>
        <w:pBdr>
          <w:top w:val="single" w:sz="4" w:space="1" w:color="auto"/>
          <w:left w:val="single" w:sz="4" w:space="4" w:color="auto"/>
          <w:bottom w:val="single" w:sz="4" w:space="1" w:color="auto"/>
          <w:right w:val="single" w:sz="4" w:space="4" w:color="auto"/>
        </w:pBdr>
        <w:jc w:val="both"/>
      </w:pPr>
      <w:r>
        <w:rPr>
          <w:b/>
          <w:bCs/>
        </w:rPr>
        <w:t>‘</w:t>
      </w:r>
      <w:r w:rsidRPr="00292D3F">
        <w:rPr>
          <w:b/>
          <w:bCs/>
        </w:rPr>
        <w:t>Health inequalities:</w:t>
      </w:r>
      <w:r w:rsidRPr="00292D3F">
        <w:t xml:space="preserve"> unfair and avoidable differences in people’s health across social groups and between different population groups</w:t>
      </w:r>
      <w:r>
        <w:t>…</w:t>
      </w:r>
    </w:p>
    <w:p w14:paraId="6773CD45" w14:textId="77777777" w:rsidR="00AE692B" w:rsidRPr="00B37982" w:rsidRDefault="00AE692B" w:rsidP="00AE692B">
      <w:pPr>
        <w:pBdr>
          <w:top w:val="single" w:sz="4" w:space="1" w:color="auto"/>
          <w:left w:val="single" w:sz="4" w:space="4" w:color="auto"/>
          <w:bottom w:val="single" w:sz="4" w:space="1" w:color="auto"/>
          <w:right w:val="single" w:sz="4" w:space="4" w:color="auto"/>
        </w:pBdr>
        <w:jc w:val="both"/>
        <w:rPr>
          <w:rFonts w:cstheme="minorHAnsi"/>
          <w:shd w:val="clear" w:color="auto" w:fill="FFFFFF"/>
        </w:rPr>
      </w:pPr>
      <w:r w:rsidRPr="00B37982">
        <w:rPr>
          <w:rFonts w:cstheme="minorHAnsi"/>
          <w:shd w:val="clear" w:color="auto" w:fill="FFFFFF"/>
        </w:rPr>
        <w:t>Health inequalities go against the principles of social justice because they are avoidable. They do not occur randomly or by chance. They are socially determined by circumstances largely beyond an individual’s control. These circumstances disadvantage people and limit their chance to live longer, healthier lives.</w:t>
      </w:r>
    </w:p>
    <w:p w14:paraId="6096B824" w14:textId="77777777" w:rsidR="00AE692B" w:rsidRPr="00EE2CC9" w:rsidRDefault="00313A18" w:rsidP="00AE692B">
      <w:pPr>
        <w:pBdr>
          <w:top w:val="single" w:sz="4" w:space="1" w:color="auto"/>
          <w:left w:val="single" w:sz="4" w:space="4" w:color="auto"/>
          <w:bottom w:val="single" w:sz="4" w:space="1" w:color="auto"/>
          <w:right w:val="single" w:sz="4" w:space="4" w:color="auto"/>
        </w:pBdr>
        <w:jc w:val="both"/>
      </w:pPr>
      <w:hyperlink r:id="rId19" w:anchor=":~:text=What%20are%20health%20inequalities%3F%20Health%20inequalities%20are%20the,and%20%E2%80%98inequities%E2%80%99%20to%20denote%20unjust%20differences%20between%20groups." w:history="1">
        <w:r w:rsidR="00AE692B">
          <w:rPr>
            <w:rStyle w:val="Hyperlink"/>
          </w:rPr>
          <w:t>What are health inequalities? - Health inequalities - Public Health Scotland</w:t>
        </w:r>
      </w:hyperlink>
      <w:r w:rsidR="00AE692B">
        <w:t>, 24 December 2021</w:t>
      </w:r>
    </w:p>
    <w:p w14:paraId="11232262" w14:textId="77777777" w:rsidR="00AE692B" w:rsidRPr="004731B6" w:rsidRDefault="00AE692B" w:rsidP="00AE692B">
      <w:pPr>
        <w:jc w:val="both"/>
      </w:pPr>
      <w:r>
        <w:t>Health and social inequalities can present themselves in many different forms such as life expectancy, healthy life expectancy and access to/experience of health services. As these inequalities are evaluated by national and local governments as well as health bodies, it is becoming apparent that health and social inequalities is a growing issue. Falkirk Health and Social Care Partnership encourages collaborative work with partners to minimise and resolve health and social inequalities. The fund provides leverage to enable this collective working – by understanding the complexities of such inequalities, Falkirk Health and Social Care Partnership are willing to invest funding beyond the scope of the Partnership.</w:t>
      </w:r>
    </w:p>
    <w:tbl>
      <w:tblPr>
        <w:tblStyle w:val="TableGrid"/>
        <w:tblW w:w="0" w:type="auto"/>
        <w:tblLook w:val="04A0" w:firstRow="1" w:lastRow="0" w:firstColumn="1" w:lastColumn="0" w:noHBand="0" w:noVBand="1"/>
      </w:tblPr>
      <w:tblGrid>
        <w:gridCol w:w="2689"/>
        <w:gridCol w:w="3543"/>
        <w:gridCol w:w="7716"/>
      </w:tblGrid>
      <w:tr w:rsidR="00A41F1D" w:rsidRPr="000253E6" w14:paraId="2FC94E5C" w14:textId="77777777" w:rsidTr="00A41F1D">
        <w:tc>
          <w:tcPr>
            <w:tcW w:w="2689" w:type="dxa"/>
          </w:tcPr>
          <w:p w14:paraId="7FED3032" w14:textId="3137A4B6" w:rsidR="000253E6" w:rsidRPr="00500E34" w:rsidRDefault="000253E6" w:rsidP="000253E6">
            <w:pPr>
              <w:jc w:val="both"/>
              <w:rPr>
                <w:rFonts w:cstheme="minorHAnsi"/>
                <w:b/>
                <w:bCs/>
              </w:rPr>
            </w:pPr>
            <w:r w:rsidRPr="00500E34">
              <w:rPr>
                <w:rFonts w:cstheme="minorHAnsi"/>
                <w:b/>
                <w:bCs/>
              </w:rPr>
              <w:t>Organisation</w:t>
            </w:r>
          </w:p>
        </w:tc>
        <w:tc>
          <w:tcPr>
            <w:tcW w:w="3543" w:type="dxa"/>
          </w:tcPr>
          <w:p w14:paraId="495EE646" w14:textId="77777777" w:rsidR="000253E6" w:rsidRPr="00500E34" w:rsidRDefault="000253E6" w:rsidP="000253E6">
            <w:pPr>
              <w:jc w:val="both"/>
              <w:rPr>
                <w:rFonts w:cstheme="minorHAnsi"/>
                <w:b/>
                <w:bCs/>
              </w:rPr>
            </w:pPr>
            <w:r w:rsidRPr="00500E34">
              <w:rPr>
                <w:rFonts w:cstheme="minorHAnsi"/>
                <w:b/>
                <w:bCs/>
              </w:rPr>
              <w:t>Report</w:t>
            </w:r>
          </w:p>
        </w:tc>
        <w:tc>
          <w:tcPr>
            <w:tcW w:w="7716" w:type="dxa"/>
          </w:tcPr>
          <w:p w14:paraId="58B4EBDC" w14:textId="3EB6B169" w:rsidR="000253E6" w:rsidRPr="00500E34" w:rsidRDefault="000253E6" w:rsidP="000253E6">
            <w:pPr>
              <w:jc w:val="both"/>
              <w:rPr>
                <w:rFonts w:cstheme="minorHAnsi"/>
                <w:b/>
                <w:bCs/>
              </w:rPr>
            </w:pPr>
            <w:r w:rsidRPr="00500E34">
              <w:rPr>
                <w:rFonts w:cstheme="minorHAnsi"/>
                <w:b/>
                <w:bCs/>
              </w:rPr>
              <w:t>Priority</w:t>
            </w:r>
          </w:p>
        </w:tc>
      </w:tr>
      <w:tr w:rsidR="00500E34" w:rsidRPr="000253E6" w14:paraId="123FE1A7" w14:textId="77777777" w:rsidTr="00A41F1D">
        <w:tc>
          <w:tcPr>
            <w:tcW w:w="2689" w:type="dxa"/>
          </w:tcPr>
          <w:p w14:paraId="58CFE76D" w14:textId="77777777" w:rsidR="000253E6" w:rsidRPr="000253E6" w:rsidRDefault="000253E6" w:rsidP="000253E6">
            <w:pPr>
              <w:jc w:val="both"/>
              <w:rPr>
                <w:rFonts w:cstheme="minorHAnsi"/>
                <w:b/>
                <w:bCs/>
              </w:rPr>
            </w:pPr>
            <w:r w:rsidRPr="000253E6">
              <w:rPr>
                <w:rFonts w:cstheme="minorHAnsi"/>
              </w:rPr>
              <w:t>Falkirk IJB</w:t>
            </w:r>
          </w:p>
        </w:tc>
        <w:tc>
          <w:tcPr>
            <w:tcW w:w="3543" w:type="dxa"/>
          </w:tcPr>
          <w:p w14:paraId="3AEE2FCB" w14:textId="77777777" w:rsidR="000253E6" w:rsidRPr="000253E6" w:rsidRDefault="000253E6" w:rsidP="000253E6">
            <w:pPr>
              <w:jc w:val="both"/>
              <w:rPr>
                <w:rFonts w:cstheme="minorHAnsi"/>
              </w:rPr>
            </w:pPr>
            <w:r w:rsidRPr="000253E6">
              <w:rPr>
                <w:rFonts w:cstheme="minorHAnsi"/>
              </w:rPr>
              <w:t>HSCP Remobilisation Plan update</w:t>
            </w:r>
          </w:p>
        </w:tc>
        <w:tc>
          <w:tcPr>
            <w:tcW w:w="7716" w:type="dxa"/>
          </w:tcPr>
          <w:p w14:paraId="5EAC4780" w14:textId="77777777" w:rsidR="000253E6" w:rsidRPr="000253E6" w:rsidRDefault="000253E6" w:rsidP="000253E6">
            <w:pPr>
              <w:jc w:val="both"/>
              <w:rPr>
                <w:rFonts w:cstheme="minorHAnsi"/>
              </w:rPr>
            </w:pPr>
            <w:r w:rsidRPr="000253E6">
              <w:rPr>
                <w:rFonts w:cstheme="minorHAnsi"/>
              </w:rPr>
              <w:t>Ensure carers and supported in their caring role</w:t>
            </w:r>
          </w:p>
        </w:tc>
      </w:tr>
      <w:tr w:rsidR="00500E34" w:rsidRPr="000253E6" w14:paraId="64D88947" w14:textId="77777777" w:rsidTr="00A41F1D">
        <w:tc>
          <w:tcPr>
            <w:tcW w:w="2689" w:type="dxa"/>
          </w:tcPr>
          <w:p w14:paraId="37C08994" w14:textId="77777777" w:rsidR="000253E6" w:rsidRPr="000253E6" w:rsidRDefault="000253E6" w:rsidP="000253E6">
            <w:pPr>
              <w:jc w:val="both"/>
              <w:rPr>
                <w:rFonts w:cstheme="minorHAnsi"/>
                <w:b/>
                <w:bCs/>
                <w:u w:val="single"/>
              </w:rPr>
            </w:pPr>
          </w:p>
        </w:tc>
        <w:tc>
          <w:tcPr>
            <w:tcW w:w="3543" w:type="dxa"/>
          </w:tcPr>
          <w:p w14:paraId="706AB84C" w14:textId="77777777" w:rsidR="000253E6" w:rsidRPr="000253E6" w:rsidRDefault="000253E6" w:rsidP="000253E6">
            <w:pPr>
              <w:jc w:val="both"/>
              <w:rPr>
                <w:rFonts w:cstheme="minorHAnsi"/>
                <w:b/>
                <w:bCs/>
                <w:u w:val="single"/>
              </w:rPr>
            </w:pPr>
          </w:p>
        </w:tc>
        <w:tc>
          <w:tcPr>
            <w:tcW w:w="7716" w:type="dxa"/>
          </w:tcPr>
          <w:p w14:paraId="492D2B07" w14:textId="77777777" w:rsidR="000253E6" w:rsidRPr="000253E6" w:rsidRDefault="000253E6" w:rsidP="000253E6">
            <w:pPr>
              <w:jc w:val="both"/>
              <w:rPr>
                <w:rFonts w:cstheme="minorHAnsi"/>
              </w:rPr>
            </w:pPr>
            <w:r w:rsidRPr="000253E6">
              <w:rPr>
                <w:rFonts w:cstheme="minorHAnsi"/>
              </w:rPr>
              <w:t xml:space="preserve">Focus on early intervention, </w:t>
            </w:r>
            <w:proofErr w:type="gramStart"/>
            <w:r w:rsidRPr="000253E6">
              <w:rPr>
                <w:rFonts w:cstheme="minorHAnsi"/>
              </w:rPr>
              <w:t>prevention</w:t>
            </w:r>
            <w:proofErr w:type="gramEnd"/>
            <w:r w:rsidRPr="000253E6">
              <w:rPr>
                <w:rFonts w:cstheme="minorHAnsi"/>
              </w:rPr>
              <w:t xml:space="preserve"> and harm reduction</w:t>
            </w:r>
          </w:p>
        </w:tc>
      </w:tr>
      <w:tr w:rsidR="00500E34" w:rsidRPr="000253E6" w14:paraId="78AF60E4" w14:textId="77777777" w:rsidTr="00A41F1D">
        <w:tc>
          <w:tcPr>
            <w:tcW w:w="2689" w:type="dxa"/>
          </w:tcPr>
          <w:p w14:paraId="62174B8C" w14:textId="77777777" w:rsidR="000253E6" w:rsidRPr="000253E6" w:rsidRDefault="000253E6" w:rsidP="000253E6">
            <w:pPr>
              <w:jc w:val="both"/>
              <w:rPr>
                <w:rFonts w:cstheme="minorHAnsi"/>
                <w:b/>
                <w:bCs/>
                <w:u w:val="single"/>
              </w:rPr>
            </w:pPr>
          </w:p>
        </w:tc>
        <w:tc>
          <w:tcPr>
            <w:tcW w:w="3543" w:type="dxa"/>
          </w:tcPr>
          <w:p w14:paraId="32BA2322" w14:textId="77777777" w:rsidR="000253E6" w:rsidRPr="000253E6" w:rsidRDefault="000253E6" w:rsidP="000253E6">
            <w:pPr>
              <w:jc w:val="both"/>
              <w:rPr>
                <w:rFonts w:cstheme="minorHAnsi"/>
                <w:b/>
                <w:bCs/>
                <w:u w:val="single"/>
              </w:rPr>
            </w:pPr>
          </w:p>
        </w:tc>
        <w:tc>
          <w:tcPr>
            <w:tcW w:w="7716" w:type="dxa"/>
          </w:tcPr>
          <w:p w14:paraId="29E2B10F" w14:textId="77777777" w:rsidR="000253E6" w:rsidRPr="000253E6" w:rsidRDefault="000253E6" w:rsidP="000253E6">
            <w:pPr>
              <w:jc w:val="both"/>
              <w:rPr>
                <w:rFonts w:cstheme="minorHAnsi"/>
              </w:rPr>
            </w:pPr>
            <w:r w:rsidRPr="000253E6">
              <w:rPr>
                <w:rFonts w:cstheme="minorHAnsi"/>
              </w:rPr>
              <w:t>Alcohol and Drug Partnership will align with local evidenced need</w:t>
            </w:r>
          </w:p>
        </w:tc>
      </w:tr>
      <w:tr w:rsidR="00500E34" w:rsidRPr="000253E6" w14:paraId="1741B833" w14:textId="77777777" w:rsidTr="00A41F1D">
        <w:tc>
          <w:tcPr>
            <w:tcW w:w="2689" w:type="dxa"/>
          </w:tcPr>
          <w:p w14:paraId="7B24FFDD" w14:textId="77777777" w:rsidR="000253E6" w:rsidRPr="000253E6" w:rsidRDefault="000253E6" w:rsidP="000253E6">
            <w:pPr>
              <w:jc w:val="both"/>
              <w:rPr>
                <w:rFonts w:cstheme="minorHAnsi"/>
                <w:b/>
                <w:bCs/>
                <w:u w:val="single"/>
              </w:rPr>
            </w:pPr>
          </w:p>
        </w:tc>
        <w:tc>
          <w:tcPr>
            <w:tcW w:w="3543" w:type="dxa"/>
          </w:tcPr>
          <w:p w14:paraId="5578B6FF" w14:textId="77777777" w:rsidR="000253E6" w:rsidRPr="000253E6" w:rsidRDefault="000253E6" w:rsidP="000253E6">
            <w:pPr>
              <w:jc w:val="both"/>
              <w:rPr>
                <w:rFonts w:cstheme="minorHAnsi"/>
                <w:b/>
                <w:bCs/>
                <w:u w:val="single"/>
              </w:rPr>
            </w:pPr>
          </w:p>
        </w:tc>
        <w:tc>
          <w:tcPr>
            <w:tcW w:w="7716" w:type="dxa"/>
          </w:tcPr>
          <w:p w14:paraId="13113C44" w14:textId="77777777" w:rsidR="000253E6" w:rsidRPr="000253E6" w:rsidRDefault="000253E6" w:rsidP="000253E6">
            <w:pPr>
              <w:jc w:val="both"/>
              <w:rPr>
                <w:rFonts w:cstheme="minorHAnsi"/>
              </w:rPr>
            </w:pPr>
            <w:r w:rsidRPr="000253E6">
              <w:rPr>
                <w:rFonts w:cstheme="minorHAnsi"/>
              </w:rPr>
              <w:t>Help those with learning disabilities</w:t>
            </w:r>
          </w:p>
        </w:tc>
      </w:tr>
      <w:tr w:rsidR="00500E34" w:rsidRPr="000253E6" w14:paraId="3CD1AABC" w14:textId="77777777" w:rsidTr="00A41F1D">
        <w:tc>
          <w:tcPr>
            <w:tcW w:w="2689" w:type="dxa"/>
          </w:tcPr>
          <w:p w14:paraId="4F44388B" w14:textId="77777777" w:rsidR="000253E6" w:rsidRPr="000253E6" w:rsidRDefault="000253E6" w:rsidP="000253E6">
            <w:pPr>
              <w:jc w:val="both"/>
              <w:rPr>
                <w:rFonts w:cstheme="minorHAnsi"/>
                <w:b/>
                <w:bCs/>
                <w:u w:val="single"/>
              </w:rPr>
            </w:pPr>
          </w:p>
        </w:tc>
        <w:tc>
          <w:tcPr>
            <w:tcW w:w="3543" w:type="dxa"/>
          </w:tcPr>
          <w:p w14:paraId="073A194C" w14:textId="77777777" w:rsidR="000253E6" w:rsidRPr="000253E6" w:rsidRDefault="000253E6" w:rsidP="000253E6">
            <w:pPr>
              <w:jc w:val="both"/>
              <w:rPr>
                <w:rFonts w:cstheme="minorHAnsi"/>
                <w:b/>
                <w:bCs/>
                <w:u w:val="single"/>
              </w:rPr>
            </w:pPr>
          </w:p>
        </w:tc>
        <w:tc>
          <w:tcPr>
            <w:tcW w:w="7716" w:type="dxa"/>
          </w:tcPr>
          <w:p w14:paraId="5AE92231" w14:textId="77777777" w:rsidR="000253E6" w:rsidRPr="000253E6" w:rsidRDefault="000253E6" w:rsidP="000253E6">
            <w:pPr>
              <w:jc w:val="both"/>
              <w:rPr>
                <w:rFonts w:cstheme="minorHAnsi"/>
              </w:rPr>
            </w:pPr>
            <w:r w:rsidRPr="000253E6">
              <w:rPr>
                <w:rFonts w:cstheme="minorHAnsi"/>
              </w:rPr>
              <w:t xml:space="preserve">Partners will work together to address the determinants of health and social inequalities </w:t>
            </w:r>
          </w:p>
        </w:tc>
      </w:tr>
      <w:tr w:rsidR="00500E34" w:rsidRPr="000253E6" w14:paraId="7BD36DCB" w14:textId="77777777" w:rsidTr="00A41F1D">
        <w:tc>
          <w:tcPr>
            <w:tcW w:w="2689" w:type="dxa"/>
          </w:tcPr>
          <w:p w14:paraId="528FCE94" w14:textId="77777777" w:rsidR="000253E6" w:rsidRPr="000253E6" w:rsidRDefault="000253E6" w:rsidP="000253E6">
            <w:pPr>
              <w:jc w:val="both"/>
              <w:rPr>
                <w:rFonts w:cstheme="minorHAnsi"/>
                <w:b/>
                <w:bCs/>
              </w:rPr>
            </w:pPr>
            <w:r w:rsidRPr="000253E6">
              <w:rPr>
                <w:rFonts w:cstheme="minorHAnsi"/>
              </w:rPr>
              <w:t>NHS Forth Valley</w:t>
            </w:r>
          </w:p>
        </w:tc>
        <w:tc>
          <w:tcPr>
            <w:tcW w:w="3543" w:type="dxa"/>
          </w:tcPr>
          <w:p w14:paraId="71F4ED43" w14:textId="77777777" w:rsidR="000253E6" w:rsidRPr="000253E6" w:rsidRDefault="000253E6" w:rsidP="000253E6">
            <w:pPr>
              <w:jc w:val="both"/>
              <w:rPr>
                <w:rFonts w:cstheme="minorHAnsi"/>
              </w:rPr>
            </w:pPr>
            <w:r w:rsidRPr="000253E6">
              <w:rPr>
                <w:rFonts w:cstheme="minorHAnsi"/>
              </w:rPr>
              <w:t>A Thriving Forth Valley: NHS Forth Valley Health Improvement Strategy 2017-2021</w:t>
            </w:r>
          </w:p>
        </w:tc>
        <w:tc>
          <w:tcPr>
            <w:tcW w:w="7716" w:type="dxa"/>
          </w:tcPr>
          <w:p w14:paraId="5C3F19F3" w14:textId="77777777" w:rsidR="000253E6" w:rsidRPr="000253E6" w:rsidRDefault="000253E6" w:rsidP="000253E6">
            <w:pPr>
              <w:jc w:val="both"/>
              <w:rPr>
                <w:rFonts w:cstheme="minorHAnsi"/>
              </w:rPr>
            </w:pPr>
            <w:r w:rsidRPr="000253E6">
              <w:rPr>
                <w:rFonts w:cstheme="minorHAnsi"/>
              </w:rPr>
              <w:t>Children and Early Years</w:t>
            </w:r>
          </w:p>
        </w:tc>
      </w:tr>
      <w:tr w:rsidR="00500E34" w:rsidRPr="000253E6" w14:paraId="457307AF" w14:textId="77777777" w:rsidTr="00A41F1D">
        <w:tc>
          <w:tcPr>
            <w:tcW w:w="2689" w:type="dxa"/>
          </w:tcPr>
          <w:p w14:paraId="792801E0" w14:textId="77777777" w:rsidR="000253E6" w:rsidRPr="000253E6" w:rsidRDefault="000253E6" w:rsidP="000253E6">
            <w:pPr>
              <w:jc w:val="both"/>
              <w:rPr>
                <w:rFonts w:cstheme="minorHAnsi"/>
                <w:b/>
                <w:bCs/>
                <w:u w:val="single"/>
              </w:rPr>
            </w:pPr>
          </w:p>
        </w:tc>
        <w:tc>
          <w:tcPr>
            <w:tcW w:w="3543" w:type="dxa"/>
          </w:tcPr>
          <w:p w14:paraId="0EDCD568" w14:textId="77777777" w:rsidR="000253E6" w:rsidRPr="000253E6" w:rsidRDefault="000253E6" w:rsidP="000253E6">
            <w:pPr>
              <w:jc w:val="both"/>
              <w:rPr>
                <w:rFonts w:cstheme="minorHAnsi"/>
                <w:b/>
                <w:bCs/>
                <w:u w:val="single"/>
              </w:rPr>
            </w:pPr>
          </w:p>
        </w:tc>
        <w:tc>
          <w:tcPr>
            <w:tcW w:w="7716" w:type="dxa"/>
          </w:tcPr>
          <w:p w14:paraId="48F3A0F7" w14:textId="77777777" w:rsidR="000253E6" w:rsidRPr="000253E6" w:rsidRDefault="000253E6" w:rsidP="000253E6">
            <w:pPr>
              <w:jc w:val="both"/>
              <w:rPr>
                <w:rFonts w:cstheme="minorHAnsi"/>
              </w:rPr>
            </w:pPr>
            <w:r w:rsidRPr="000253E6">
              <w:rPr>
                <w:rFonts w:cstheme="minorHAnsi"/>
              </w:rPr>
              <w:t>Worthwhile Work</w:t>
            </w:r>
          </w:p>
        </w:tc>
      </w:tr>
      <w:tr w:rsidR="00500E34" w:rsidRPr="000253E6" w14:paraId="414CA3C8" w14:textId="77777777" w:rsidTr="00A41F1D">
        <w:tc>
          <w:tcPr>
            <w:tcW w:w="2689" w:type="dxa"/>
          </w:tcPr>
          <w:p w14:paraId="68FAAA40" w14:textId="77777777" w:rsidR="000253E6" w:rsidRPr="000253E6" w:rsidRDefault="000253E6" w:rsidP="000253E6">
            <w:pPr>
              <w:jc w:val="both"/>
              <w:rPr>
                <w:rFonts w:cstheme="minorHAnsi"/>
                <w:b/>
                <w:bCs/>
                <w:u w:val="single"/>
              </w:rPr>
            </w:pPr>
          </w:p>
        </w:tc>
        <w:tc>
          <w:tcPr>
            <w:tcW w:w="3543" w:type="dxa"/>
          </w:tcPr>
          <w:p w14:paraId="736245BE" w14:textId="77777777" w:rsidR="000253E6" w:rsidRPr="000253E6" w:rsidRDefault="000253E6" w:rsidP="000253E6">
            <w:pPr>
              <w:jc w:val="both"/>
              <w:rPr>
                <w:rFonts w:cstheme="minorHAnsi"/>
                <w:b/>
                <w:bCs/>
                <w:u w:val="single"/>
              </w:rPr>
            </w:pPr>
          </w:p>
        </w:tc>
        <w:tc>
          <w:tcPr>
            <w:tcW w:w="7716" w:type="dxa"/>
          </w:tcPr>
          <w:p w14:paraId="1C1A8AD4" w14:textId="77777777" w:rsidR="000253E6" w:rsidRPr="000253E6" w:rsidRDefault="000253E6" w:rsidP="000253E6">
            <w:pPr>
              <w:jc w:val="both"/>
              <w:rPr>
                <w:rFonts w:cstheme="minorHAnsi"/>
              </w:rPr>
            </w:pPr>
            <w:r w:rsidRPr="000253E6">
              <w:rPr>
                <w:rFonts w:cstheme="minorHAnsi"/>
              </w:rPr>
              <w:t>Substance Abuse</w:t>
            </w:r>
          </w:p>
        </w:tc>
      </w:tr>
      <w:tr w:rsidR="00500E34" w:rsidRPr="000253E6" w14:paraId="56AF7352" w14:textId="77777777" w:rsidTr="00A41F1D">
        <w:tc>
          <w:tcPr>
            <w:tcW w:w="2689" w:type="dxa"/>
          </w:tcPr>
          <w:p w14:paraId="34341569" w14:textId="77777777" w:rsidR="000253E6" w:rsidRPr="000253E6" w:rsidRDefault="000253E6" w:rsidP="000253E6">
            <w:pPr>
              <w:jc w:val="both"/>
              <w:rPr>
                <w:rFonts w:cstheme="minorHAnsi"/>
                <w:b/>
                <w:bCs/>
                <w:u w:val="single"/>
              </w:rPr>
            </w:pPr>
          </w:p>
        </w:tc>
        <w:tc>
          <w:tcPr>
            <w:tcW w:w="3543" w:type="dxa"/>
          </w:tcPr>
          <w:p w14:paraId="4D262A3F" w14:textId="77777777" w:rsidR="000253E6" w:rsidRPr="000253E6" w:rsidRDefault="000253E6" w:rsidP="000253E6">
            <w:pPr>
              <w:jc w:val="both"/>
              <w:rPr>
                <w:rFonts w:cstheme="minorHAnsi"/>
                <w:b/>
                <w:bCs/>
                <w:u w:val="single"/>
              </w:rPr>
            </w:pPr>
          </w:p>
        </w:tc>
        <w:tc>
          <w:tcPr>
            <w:tcW w:w="7716" w:type="dxa"/>
          </w:tcPr>
          <w:p w14:paraId="4C2F8934" w14:textId="77777777" w:rsidR="000253E6" w:rsidRPr="000253E6" w:rsidRDefault="000253E6" w:rsidP="000253E6">
            <w:pPr>
              <w:jc w:val="both"/>
              <w:rPr>
                <w:rFonts w:cstheme="minorHAnsi"/>
              </w:rPr>
            </w:pPr>
            <w:r w:rsidRPr="000253E6">
              <w:rPr>
                <w:rFonts w:cstheme="minorHAnsi"/>
              </w:rPr>
              <w:t>Population Health Improvement Programmes</w:t>
            </w:r>
          </w:p>
        </w:tc>
      </w:tr>
      <w:tr w:rsidR="00500E34" w:rsidRPr="000253E6" w14:paraId="665F8C98" w14:textId="77777777" w:rsidTr="00A41F1D">
        <w:tc>
          <w:tcPr>
            <w:tcW w:w="2689" w:type="dxa"/>
          </w:tcPr>
          <w:p w14:paraId="23E7EC0E" w14:textId="77777777" w:rsidR="000253E6" w:rsidRPr="000253E6" w:rsidRDefault="000253E6" w:rsidP="000253E6">
            <w:pPr>
              <w:jc w:val="both"/>
              <w:rPr>
                <w:rFonts w:cstheme="minorHAnsi"/>
                <w:b/>
                <w:bCs/>
              </w:rPr>
            </w:pPr>
            <w:r w:rsidRPr="000253E6">
              <w:rPr>
                <w:rFonts w:cstheme="minorHAnsi"/>
              </w:rPr>
              <w:t>Falkirk Community Planning Partnership</w:t>
            </w:r>
          </w:p>
        </w:tc>
        <w:tc>
          <w:tcPr>
            <w:tcW w:w="3543" w:type="dxa"/>
          </w:tcPr>
          <w:p w14:paraId="135791B5" w14:textId="77777777" w:rsidR="000253E6" w:rsidRPr="000253E6" w:rsidRDefault="000253E6" w:rsidP="000253E6">
            <w:pPr>
              <w:jc w:val="both"/>
              <w:rPr>
                <w:rFonts w:cstheme="minorHAnsi"/>
              </w:rPr>
            </w:pPr>
            <w:r w:rsidRPr="000253E6">
              <w:rPr>
                <w:rFonts w:cstheme="minorHAnsi"/>
              </w:rPr>
              <w:t>Falkirk Plan</w:t>
            </w:r>
          </w:p>
        </w:tc>
        <w:tc>
          <w:tcPr>
            <w:tcW w:w="7716" w:type="dxa"/>
          </w:tcPr>
          <w:p w14:paraId="217D7E35" w14:textId="77777777" w:rsidR="000253E6" w:rsidRPr="000253E6" w:rsidRDefault="000253E6" w:rsidP="000253E6">
            <w:pPr>
              <w:jc w:val="both"/>
              <w:rPr>
                <w:rFonts w:cstheme="minorHAnsi"/>
              </w:rPr>
            </w:pPr>
            <w:r w:rsidRPr="000253E6">
              <w:rPr>
                <w:rFonts w:cstheme="minorHAnsi"/>
              </w:rPr>
              <w:t>Mental Health &amp; Wellbeing</w:t>
            </w:r>
          </w:p>
        </w:tc>
      </w:tr>
      <w:tr w:rsidR="00500E34" w:rsidRPr="000253E6" w14:paraId="090AD107" w14:textId="77777777" w:rsidTr="00A41F1D">
        <w:tc>
          <w:tcPr>
            <w:tcW w:w="2689" w:type="dxa"/>
          </w:tcPr>
          <w:p w14:paraId="7AA19F26" w14:textId="77777777" w:rsidR="000253E6" w:rsidRPr="000253E6" w:rsidRDefault="000253E6" w:rsidP="000253E6">
            <w:pPr>
              <w:jc w:val="both"/>
              <w:rPr>
                <w:rFonts w:cstheme="minorHAnsi"/>
                <w:b/>
                <w:bCs/>
                <w:u w:val="single"/>
              </w:rPr>
            </w:pPr>
          </w:p>
        </w:tc>
        <w:tc>
          <w:tcPr>
            <w:tcW w:w="3543" w:type="dxa"/>
          </w:tcPr>
          <w:p w14:paraId="25635F48" w14:textId="77777777" w:rsidR="000253E6" w:rsidRPr="000253E6" w:rsidRDefault="000253E6" w:rsidP="000253E6">
            <w:pPr>
              <w:jc w:val="both"/>
              <w:rPr>
                <w:rFonts w:cstheme="minorHAnsi"/>
                <w:b/>
                <w:bCs/>
                <w:u w:val="single"/>
              </w:rPr>
            </w:pPr>
          </w:p>
        </w:tc>
        <w:tc>
          <w:tcPr>
            <w:tcW w:w="7716" w:type="dxa"/>
          </w:tcPr>
          <w:p w14:paraId="704B04FA" w14:textId="77777777" w:rsidR="000253E6" w:rsidRPr="000253E6" w:rsidRDefault="000253E6" w:rsidP="000253E6">
            <w:pPr>
              <w:jc w:val="both"/>
              <w:rPr>
                <w:rFonts w:cstheme="minorHAnsi"/>
              </w:rPr>
            </w:pPr>
            <w:r w:rsidRPr="000253E6">
              <w:rPr>
                <w:rFonts w:cstheme="minorHAnsi"/>
              </w:rPr>
              <w:t>Substance Use</w:t>
            </w:r>
          </w:p>
        </w:tc>
      </w:tr>
      <w:tr w:rsidR="00500E34" w:rsidRPr="000253E6" w14:paraId="5E8F6B5F" w14:textId="77777777" w:rsidTr="00A41F1D">
        <w:tc>
          <w:tcPr>
            <w:tcW w:w="2689" w:type="dxa"/>
          </w:tcPr>
          <w:p w14:paraId="7F01A3B9" w14:textId="77777777" w:rsidR="000253E6" w:rsidRPr="000253E6" w:rsidRDefault="000253E6" w:rsidP="000253E6">
            <w:pPr>
              <w:jc w:val="both"/>
              <w:rPr>
                <w:rFonts w:cstheme="minorHAnsi"/>
                <w:b/>
                <w:bCs/>
                <w:u w:val="single"/>
              </w:rPr>
            </w:pPr>
          </w:p>
        </w:tc>
        <w:tc>
          <w:tcPr>
            <w:tcW w:w="3543" w:type="dxa"/>
          </w:tcPr>
          <w:p w14:paraId="7CF2FA85" w14:textId="77777777" w:rsidR="000253E6" w:rsidRPr="000253E6" w:rsidRDefault="000253E6" w:rsidP="000253E6">
            <w:pPr>
              <w:jc w:val="both"/>
              <w:rPr>
                <w:rFonts w:cstheme="minorHAnsi"/>
                <w:b/>
                <w:bCs/>
                <w:u w:val="single"/>
              </w:rPr>
            </w:pPr>
          </w:p>
        </w:tc>
        <w:tc>
          <w:tcPr>
            <w:tcW w:w="7716" w:type="dxa"/>
          </w:tcPr>
          <w:p w14:paraId="1081CC83" w14:textId="77777777" w:rsidR="000253E6" w:rsidRPr="000253E6" w:rsidRDefault="000253E6" w:rsidP="000253E6">
            <w:pPr>
              <w:jc w:val="both"/>
              <w:rPr>
                <w:rFonts w:cstheme="minorHAnsi"/>
              </w:rPr>
            </w:pPr>
            <w:r w:rsidRPr="000253E6">
              <w:rPr>
                <w:rFonts w:cstheme="minorHAnsi"/>
              </w:rPr>
              <w:t>Economic Recovery</w:t>
            </w:r>
          </w:p>
        </w:tc>
      </w:tr>
      <w:tr w:rsidR="00500E34" w:rsidRPr="000253E6" w14:paraId="54CD8488" w14:textId="77777777" w:rsidTr="00A41F1D">
        <w:tc>
          <w:tcPr>
            <w:tcW w:w="2689" w:type="dxa"/>
          </w:tcPr>
          <w:p w14:paraId="3F16F4AD" w14:textId="77777777" w:rsidR="000253E6" w:rsidRPr="000253E6" w:rsidRDefault="000253E6" w:rsidP="000253E6">
            <w:pPr>
              <w:jc w:val="both"/>
              <w:rPr>
                <w:rFonts w:cstheme="minorHAnsi"/>
                <w:b/>
                <w:bCs/>
              </w:rPr>
            </w:pPr>
            <w:r w:rsidRPr="000253E6">
              <w:rPr>
                <w:rFonts w:cstheme="minorHAnsi"/>
              </w:rPr>
              <w:t>Scottish Government</w:t>
            </w:r>
          </w:p>
        </w:tc>
        <w:tc>
          <w:tcPr>
            <w:tcW w:w="3543" w:type="dxa"/>
          </w:tcPr>
          <w:p w14:paraId="6EB57087" w14:textId="77777777" w:rsidR="000253E6" w:rsidRPr="000253E6" w:rsidRDefault="000253E6" w:rsidP="000253E6">
            <w:pPr>
              <w:jc w:val="both"/>
              <w:rPr>
                <w:rFonts w:cstheme="minorHAnsi"/>
              </w:rPr>
            </w:pPr>
            <w:r w:rsidRPr="000253E6">
              <w:rPr>
                <w:rFonts w:cstheme="minorHAnsi"/>
              </w:rPr>
              <w:t>Covid-19: Framework for Decision Making – Assessing the Four Harms of the Crisis</w:t>
            </w:r>
          </w:p>
        </w:tc>
        <w:tc>
          <w:tcPr>
            <w:tcW w:w="7716" w:type="dxa"/>
          </w:tcPr>
          <w:p w14:paraId="41AAE986" w14:textId="77777777" w:rsidR="000253E6" w:rsidRPr="000253E6" w:rsidRDefault="000253E6" w:rsidP="000253E6">
            <w:pPr>
              <w:jc w:val="both"/>
              <w:rPr>
                <w:rFonts w:cstheme="minorHAnsi"/>
              </w:rPr>
            </w:pPr>
            <w:r w:rsidRPr="000253E6">
              <w:rPr>
                <w:rFonts w:cstheme="minorHAnsi"/>
              </w:rPr>
              <w:t>Focus on the indirect impact of Covid-19 on both health and social care services and wider impacts on public health</w:t>
            </w:r>
          </w:p>
        </w:tc>
      </w:tr>
      <w:tr w:rsidR="00500E34" w:rsidRPr="000253E6" w14:paraId="0FFEDF5B" w14:textId="77777777" w:rsidTr="00A41F1D">
        <w:tc>
          <w:tcPr>
            <w:tcW w:w="2689" w:type="dxa"/>
          </w:tcPr>
          <w:p w14:paraId="6B6240DA" w14:textId="77777777" w:rsidR="000253E6" w:rsidRPr="000253E6" w:rsidRDefault="000253E6" w:rsidP="000253E6">
            <w:pPr>
              <w:jc w:val="both"/>
              <w:rPr>
                <w:rFonts w:cstheme="minorHAnsi"/>
                <w:b/>
                <w:bCs/>
                <w:u w:val="single"/>
              </w:rPr>
            </w:pPr>
          </w:p>
        </w:tc>
        <w:tc>
          <w:tcPr>
            <w:tcW w:w="3543" w:type="dxa"/>
          </w:tcPr>
          <w:p w14:paraId="335ED72B" w14:textId="77777777" w:rsidR="000253E6" w:rsidRPr="000253E6" w:rsidRDefault="000253E6" w:rsidP="000253E6">
            <w:pPr>
              <w:jc w:val="both"/>
              <w:rPr>
                <w:rFonts w:cstheme="minorHAnsi"/>
                <w:b/>
                <w:bCs/>
                <w:u w:val="single"/>
              </w:rPr>
            </w:pPr>
          </w:p>
        </w:tc>
        <w:tc>
          <w:tcPr>
            <w:tcW w:w="7716" w:type="dxa"/>
          </w:tcPr>
          <w:p w14:paraId="58715CB8" w14:textId="77777777" w:rsidR="000253E6" w:rsidRPr="000253E6" w:rsidRDefault="000253E6" w:rsidP="000253E6">
            <w:pPr>
              <w:jc w:val="both"/>
              <w:rPr>
                <w:rFonts w:cstheme="minorHAnsi"/>
              </w:rPr>
            </w:pPr>
            <w:r w:rsidRPr="000253E6">
              <w:rPr>
                <w:rFonts w:cstheme="minorHAnsi"/>
              </w:rPr>
              <w:t>Overlap to some extent with the wider physical mental health impacts of Harm 2 [previous priority] so, as part of the assessment process, care is taken not to double count impacts’</w:t>
            </w:r>
          </w:p>
        </w:tc>
      </w:tr>
      <w:tr w:rsidR="00500E34" w:rsidRPr="000253E6" w14:paraId="5BDC7E7C" w14:textId="77777777" w:rsidTr="00A41F1D">
        <w:tc>
          <w:tcPr>
            <w:tcW w:w="2689" w:type="dxa"/>
          </w:tcPr>
          <w:p w14:paraId="3FCB57BD" w14:textId="77777777" w:rsidR="000253E6" w:rsidRPr="000253E6" w:rsidRDefault="000253E6" w:rsidP="000253E6">
            <w:pPr>
              <w:jc w:val="both"/>
              <w:rPr>
                <w:rFonts w:cstheme="minorHAnsi"/>
                <w:b/>
                <w:bCs/>
              </w:rPr>
            </w:pPr>
            <w:r w:rsidRPr="000253E6">
              <w:rPr>
                <w:rFonts w:cstheme="minorHAnsi"/>
              </w:rPr>
              <w:t>NHS Health Scotland</w:t>
            </w:r>
          </w:p>
        </w:tc>
        <w:tc>
          <w:tcPr>
            <w:tcW w:w="3543" w:type="dxa"/>
          </w:tcPr>
          <w:p w14:paraId="76F1B18B" w14:textId="77777777" w:rsidR="000253E6" w:rsidRPr="000253E6" w:rsidRDefault="000253E6" w:rsidP="000253E6">
            <w:pPr>
              <w:jc w:val="both"/>
              <w:rPr>
                <w:rFonts w:cstheme="minorHAnsi"/>
              </w:rPr>
            </w:pPr>
            <w:r w:rsidRPr="000253E6">
              <w:rPr>
                <w:rFonts w:cstheme="minorHAnsi"/>
              </w:rPr>
              <w:t>Reducing Health Inequalities: What NHS Non-Executive Directors can do to make a difference</w:t>
            </w:r>
          </w:p>
        </w:tc>
        <w:tc>
          <w:tcPr>
            <w:tcW w:w="7716" w:type="dxa"/>
          </w:tcPr>
          <w:p w14:paraId="31351111" w14:textId="77777777" w:rsidR="000253E6" w:rsidRPr="000253E6" w:rsidRDefault="000253E6" w:rsidP="000253E6">
            <w:pPr>
              <w:jc w:val="both"/>
              <w:rPr>
                <w:rFonts w:cstheme="minorHAnsi"/>
              </w:rPr>
            </w:pPr>
            <w:r w:rsidRPr="000253E6">
              <w:rPr>
                <w:rFonts w:cstheme="minorHAnsi"/>
              </w:rPr>
              <w:t>Encourage improved housing policy to adopt adequate levels of good quality, affordable social housing with general improvements to the neighbourhood</w:t>
            </w:r>
          </w:p>
        </w:tc>
      </w:tr>
      <w:tr w:rsidR="00500E34" w:rsidRPr="000253E6" w14:paraId="08E86DDD" w14:textId="77777777" w:rsidTr="00A41F1D">
        <w:tc>
          <w:tcPr>
            <w:tcW w:w="2689" w:type="dxa"/>
          </w:tcPr>
          <w:p w14:paraId="34ED3590" w14:textId="77777777" w:rsidR="000253E6" w:rsidRPr="000253E6" w:rsidRDefault="000253E6" w:rsidP="000253E6">
            <w:pPr>
              <w:jc w:val="both"/>
              <w:rPr>
                <w:rFonts w:cstheme="minorHAnsi"/>
                <w:b/>
                <w:bCs/>
                <w:u w:val="single"/>
              </w:rPr>
            </w:pPr>
          </w:p>
        </w:tc>
        <w:tc>
          <w:tcPr>
            <w:tcW w:w="3543" w:type="dxa"/>
          </w:tcPr>
          <w:p w14:paraId="0B2C98FA" w14:textId="77777777" w:rsidR="000253E6" w:rsidRPr="000253E6" w:rsidRDefault="000253E6" w:rsidP="000253E6">
            <w:pPr>
              <w:jc w:val="both"/>
              <w:rPr>
                <w:rFonts w:cstheme="minorHAnsi"/>
                <w:b/>
                <w:bCs/>
                <w:u w:val="single"/>
              </w:rPr>
            </w:pPr>
          </w:p>
        </w:tc>
        <w:tc>
          <w:tcPr>
            <w:tcW w:w="7716" w:type="dxa"/>
          </w:tcPr>
          <w:p w14:paraId="48F5631F" w14:textId="77777777" w:rsidR="000253E6" w:rsidRPr="000253E6" w:rsidRDefault="000253E6" w:rsidP="000253E6">
            <w:pPr>
              <w:jc w:val="both"/>
              <w:rPr>
                <w:rFonts w:cstheme="minorHAnsi"/>
              </w:rPr>
            </w:pPr>
            <w:r w:rsidRPr="000253E6">
              <w:rPr>
                <w:rFonts w:cstheme="minorHAnsi"/>
              </w:rPr>
              <w:t>Ensure that individuals first point of contact when receiving health care is informed and enabled to transfer to appropriate service</w:t>
            </w:r>
          </w:p>
        </w:tc>
      </w:tr>
      <w:tr w:rsidR="00500E34" w:rsidRPr="000253E6" w14:paraId="54C4A555" w14:textId="77777777" w:rsidTr="00A41F1D">
        <w:tc>
          <w:tcPr>
            <w:tcW w:w="2689" w:type="dxa"/>
          </w:tcPr>
          <w:p w14:paraId="57CB6358" w14:textId="77777777" w:rsidR="000253E6" w:rsidRPr="000253E6" w:rsidRDefault="000253E6" w:rsidP="000253E6">
            <w:pPr>
              <w:jc w:val="both"/>
              <w:rPr>
                <w:rFonts w:cstheme="minorHAnsi"/>
                <w:b/>
                <w:bCs/>
                <w:u w:val="single"/>
              </w:rPr>
            </w:pPr>
          </w:p>
        </w:tc>
        <w:tc>
          <w:tcPr>
            <w:tcW w:w="3543" w:type="dxa"/>
          </w:tcPr>
          <w:p w14:paraId="30AEF951" w14:textId="77777777" w:rsidR="000253E6" w:rsidRPr="000253E6" w:rsidRDefault="000253E6" w:rsidP="000253E6">
            <w:pPr>
              <w:jc w:val="both"/>
              <w:rPr>
                <w:rFonts w:cstheme="minorHAnsi"/>
                <w:b/>
                <w:bCs/>
                <w:u w:val="single"/>
              </w:rPr>
            </w:pPr>
          </w:p>
        </w:tc>
        <w:tc>
          <w:tcPr>
            <w:tcW w:w="7716" w:type="dxa"/>
          </w:tcPr>
          <w:p w14:paraId="439F63CE" w14:textId="77777777" w:rsidR="000253E6" w:rsidRPr="000253E6" w:rsidRDefault="000253E6" w:rsidP="000253E6">
            <w:pPr>
              <w:jc w:val="both"/>
              <w:rPr>
                <w:rFonts w:cstheme="minorHAnsi"/>
              </w:rPr>
            </w:pPr>
            <w:r w:rsidRPr="000253E6">
              <w:rPr>
                <w:rFonts w:cstheme="minorHAnsi"/>
              </w:rPr>
              <w:t>Prioritise those who are disadvantaged population groups, intensive support and starting young</w:t>
            </w:r>
          </w:p>
        </w:tc>
      </w:tr>
      <w:tr w:rsidR="00500E34" w:rsidRPr="000253E6" w14:paraId="69023D03" w14:textId="77777777" w:rsidTr="00A41F1D">
        <w:tc>
          <w:tcPr>
            <w:tcW w:w="2689" w:type="dxa"/>
          </w:tcPr>
          <w:p w14:paraId="1707A35F" w14:textId="77777777" w:rsidR="000253E6" w:rsidRPr="000253E6" w:rsidRDefault="000253E6" w:rsidP="000253E6">
            <w:pPr>
              <w:jc w:val="both"/>
              <w:rPr>
                <w:rFonts w:cstheme="minorHAnsi"/>
                <w:b/>
                <w:bCs/>
              </w:rPr>
            </w:pPr>
            <w:r w:rsidRPr="000253E6">
              <w:rPr>
                <w:rFonts w:cstheme="minorHAnsi"/>
              </w:rPr>
              <w:t>NHS Health Scotland</w:t>
            </w:r>
          </w:p>
        </w:tc>
        <w:tc>
          <w:tcPr>
            <w:tcW w:w="3543" w:type="dxa"/>
          </w:tcPr>
          <w:p w14:paraId="1B131FCC" w14:textId="77777777" w:rsidR="000253E6" w:rsidRPr="000253E6" w:rsidRDefault="000253E6" w:rsidP="000253E6">
            <w:pPr>
              <w:jc w:val="both"/>
              <w:rPr>
                <w:rFonts w:cstheme="minorHAnsi"/>
              </w:rPr>
            </w:pPr>
            <w:r w:rsidRPr="000253E6">
              <w:rPr>
                <w:rFonts w:cstheme="minorHAnsi"/>
              </w:rPr>
              <w:t>The role of Health and Social Care Partnerships in reducing health inequalities</w:t>
            </w:r>
          </w:p>
        </w:tc>
        <w:tc>
          <w:tcPr>
            <w:tcW w:w="7716" w:type="dxa"/>
          </w:tcPr>
          <w:p w14:paraId="47B795FF" w14:textId="77777777" w:rsidR="000253E6" w:rsidRPr="000253E6" w:rsidRDefault="000253E6" w:rsidP="000253E6">
            <w:pPr>
              <w:jc w:val="both"/>
              <w:rPr>
                <w:rFonts w:cstheme="minorHAnsi"/>
              </w:rPr>
            </w:pPr>
            <w:r w:rsidRPr="000253E6">
              <w:rPr>
                <w:rFonts w:cstheme="minorHAnsi"/>
              </w:rPr>
              <w:t>Quality services with allocation of resources proportionate to need</w:t>
            </w:r>
          </w:p>
        </w:tc>
      </w:tr>
      <w:tr w:rsidR="00500E34" w:rsidRPr="000253E6" w14:paraId="16085821" w14:textId="77777777" w:rsidTr="00A41F1D">
        <w:tc>
          <w:tcPr>
            <w:tcW w:w="2689" w:type="dxa"/>
          </w:tcPr>
          <w:p w14:paraId="15EB9314" w14:textId="77777777" w:rsidR="000253E6" w:rsidRPr="000253E6" w:rsidRDefault="000253E6" w:rsidP="000253E6">
            <w:pPr>
              <w:jc w:val="both"/>
              <w:rPr>
                <w:rFonts w:cstheme="minorHAnsi"/>
                <w:b/>
                <w:bCs/>
              </w:rPr>
            </w:pPr>
          </w:p>
        </w:tc>
        <w:tc>
          <w:tcPr>
            <w:tcW w:w="3543" w:type="dxa"/>
          </w:tcPr>
          <w:p w14:paraId="09762AD4" w14:textId="77777777" w:rsidR="000253E6" w:rsidRPr="000253E6" w:rsidRDefault="000253E6" w:rsidP="000253E6">
            <w:pPr>
              <w:jc w:val="both"/>
              <w:rPr>
                <w:rFonts w:cstheme="minorHAnsi"/>
              </w:rPr>
            </w:pPr>
          </w:p>
        </w:tc>
        <w:tc>
          <w:tcPr>
            <w:tcW w:w="7716" w:type="dxa"/>
          </w:tcPr>
          <w:p w14:paraId="1555C236" w14:textId="77777777" w:rsidR="000253E6" w:rsidRPr="000253E6" w:rsidRDefault="000253E6" w:rsidP="000253E6">
            <w:pPr>
              <w:jc w:val="both"/>
              <w:rPr>
                <w:rFonts w:cstheme="minorHAnsi"/>
              </w:rPr>
            </w:pPr>
            <w:r w:rsidRPr="000253E6">
              <w:rPr>
                <w:rFonts w:cstheme="minorHAnsi"/>
              </w:rPr>
              <w:t>Train the workforce to understand their role in reducing inequalities</w:t>
            </w:r>
          </w:p>
        </w:tc>
      </w:tr>
      <w:tr w:rsidR="00500E34" w:rsidRPr="000253E6" w14:paraId="73770F03" w14:textId="77777777" w:rsidTr="00A41F1D">
        <w:tc>
          <w:tcPr>
            <w:tcW w:w="2689" w:type="dxa"/>
          </w:tcPr>
          <w:p w14:paraId="59299A8A" w14:textId="77777777" w:rsidR="000253E6" w:rsidRPr="000253E6" w:rsidRDefault="000253E6" w:rsidP="000253E6">
            <w:pPr>
              <w:jc w:val="both"/>
              <w:rPr>
                <w:rFonts w:cstheme="minorHAnsi"/>
                <w:b/>
                <w:bCs/>
              </w:rPr>
            </w:pPr>
          </w:p>
        </w:tc>
        <w:tc>
          <w:tcPr>
            <w:tcW w:w="3543" w:type="dxa"/>
          </w:tcPr>
          <w:p w14:paraId="2C1A94F3" w14:textId="77777777" w:rsidR="000253E6" w:rsidRPr="000253E6" w:rsidRDefault="000253E6" w:rsidP="000253E6">
            <w:pPr>
              <w:jc w:val="both"/>
              <w:rPr>
                <w:rFonts w:cstheme="minorHAnsi"/>
              </w:rPr>
            </w:pPr>
          </w:p>
        </w:tc>
        <w:tc>
          <w:tcPr>
            <w:tcW w:w="7716" w:type="dxa"/>
          </w:tcPr>
          <w:p w14:paraId="12D0E893" w14:textId="77777777" w:rsidR="000253E6" w:rsidRPr="000253E6" w:rsidRDefault="000253E6" w:rsidP="000253E6">
            <w:pPr>
              <w:jc w:val="both"/>
              <w:rPr>
                <w:rFonts w:cstheme="minorHAnsi"/>
              </w:rPr>
            </w:pPr>
            <w:r w:rsidRPr="000253E6">
              <w:rPr>
                <w:rFonts w:cstheme="minorHAnsi"/>
              </w:rPr>
              <w:t>Effective partnership across sectors to help reduce health inequalities</w:t>
            </w:r>
          </w:p>
        </w:tc>
      </w:tr>
      <w:tr w:rsidR="00500E34" w:rsidRPr="000253E6" w14:paraId="5D0E792A" w14:textId="77777777" w:rsidTr="00A41F1D">
        <w:tc>
          <w:tcPr>
            <w:tcW w:w="2689" w:type="dxa"/>
          </w:tcPr>
          <w:p w14:paraId="3987EE76" w14:textId="77777777" w:rsidR="000253E6" w:rsidRPr="000253E6" w:rsidRDefault="000253E6" w:rsidP="000253E6">
            <w:pPr>
              <w:jc w:val="both"/>
              <w:rPr>
                <w:rFonts w:cstheme="minorHAnsi"/>
                <w:b/>
                <w:bCs/>
              </w:rPr>
            </w:pPr>
          </w:p>
        </w:tc>
        <w:tc>
          <w:tcPr>
            <w:tcW w:w="3543" w:type="dxa"/>
          </w:tcPr>
          <w:p w14:paraId="2ED3EED3" w14:textId="77777777" w:rsidR="000253E6" w:rsidRPr="000253E6" w:rsidRDefault="000253E6" w:rsidP="000253E6">
            <w:pPr>
              <w:jc w:val="both"/>
              <w:rPr>
                <w:rFonts w:cstheme="minorHAnsi"/>
              </w:rPr>
            </w:pPr>
          </w:p>
        </w:tc>
        <w:tc>
          <w:tcPr>
            <w:tcW w:w="7716" w:type="dxa"/>
          </w:tcPr>
          <w:p w14:paraId="137DD2D9" w14:textId="77777777" w:rsidR="000253E6" w:rsidRPr="000253E6" w:rsidRDefault="000253E6" w:rsidP="000253E6">
            <w:pPr>
              <w:jc w:val="both"/>
              <w:rPr>
                <w:rFonts w:cstheme="minorHAnsi"/>
              </w:rPr>
            </w:pPr>
            <w:r w:rsidRPr="000253E6">
              <w:rPr>
                <w:rFonts w:cstheme="minorHAnsi"/>
              </w:rPr>
              <w:t>Mitigation of inequalities through employment processes</w:t>
            </w:r>
          </w:p>
        </w:tc>
      </w:tr>
      <w:tr w:rsidR="00500E34" w:rsidRPr="000253E6" w14:paraId="2053D72E" w14:textId="77777777" w:rsidTr="00A41F1D">
        <w:tc>
          <w:tcPr>
            <w:tcW w:w="2689" w:type="dxa"/>
          </w:tcPr>
          <w:p w14:paraId="0F4B3227" w14:textId="77777777" w:rsidR="000253E6" w:rsidRPr="000253E6" w:rsidRDefault="000253E6" w:rsidP="000253E6">
            <w:pPr>
              <w:jc w:val="both"/>
              <w:rPr>
                <w:rFonts w:cstheme="minorHAnsi"/>
                <w:b/>
                <w:bCs/>
              </w:rPr>
            </w:pPr>
          </w:p>
        </w:tc>
        <w:tc>
          <w:tcPr>
            <w:tcW w:w="3543" w:type="dxa"/>
          </w:tcPr>
          <w:p w14:paraId="52CFB93D" w14:textId="77777777" w:rsidR="000253E6" w:rsidRPr="000253E6" w:rsidRDefault="000253E6" w:rsidP="000253E6">
            <w:pPr>
              <w:jc w:val="both"/>
              <w:rPr>
                <w:rFonts w:cstheme="minorHAnsi"/>
              </w:rPr>
            </w:pPr>
          </w:p>
        </w:tc>
        <w:tc>
          <w:tcPr>
            <w:tcW w:w="7716" w:type="dxa"/>
          </w:tcPr>
          <w:p w14:paraId="06024669" w14:textId="77777777" w:rsidR="000253E6" w:rsidRPr="000253E6" w:rsidRDefault="000253E6" w:rsidP="000253E6">
            <w:pPr>
              <w:jc w:val="both"/>
              <w:rPr>
                <w:rFonts w:cstheme="minorHAnsi"/>
              </w:rPr>
            </w:pPr>
            <w:r w:rsidRPr="000253E6">
              <w:rPr>
                <w:rFonts w:cstheme="minorHAnsi"/>
              </w:rPr>
              <w:t>Mitigation of inequalities through procurement and commissioning process</w:t>
            </w:r>
          </w:p>
        </w:tc>
      </w:tr>
      <w:tr w:rsidR="00500E34" w:rsidRPr="000253E6" w14:paraId="744EDCC5" w14:textId="77777777" w:rsidTr="00A41F1D">
        <w:tc>
          <w:tcPr>
            <w:tcW w:w="2689" w:type="dxa"/>
          </w:tcPr>
          <w:p w14:paraId="4B72B98E" w14:textId="77777777" w:rsidR="000253E6" w:rsidRPr="000253E6" w:rsidRDefault="000253E6" w:rsidP="000253E6">
            <w:pPr>
              <w:jc w:val="both"/>
              <w:rPr>
                <w:rFonts w:cstheme="minorHAnsi"/>
                <w:b/>
                <w:bCs/>
              </w:rPr>
            </w:pPr>
          </w:p>
        </w:tc>
        <w:tc>
          <w:tcPr>
            <w:tcW w:w="3543" w:type="dxa"/>
          </w:tcPr>
          <w:p w14:paraId="0B455F1F" w14:textId="77777777" w:rsidR="000253E6" w:rsidRPr="000253E6" w:rsidRDefault="000253E6" w:rsidP="000253E6">
            <w:pPr>
              <w:jc w:val="both"/>
              <w:rPr>
                <w:rFonts w:cstheme="minorHAnsi"/>
              </w:rPr>
            </w:pPr>
          </w:p>
        </w:tc>
        <w:tc>
          <w:tcPr>
            <w:tcW w:w="7716" w:type="dxa"/>
          </w:tcPr>
          <w:p w14:paraId="7F5ED644" w14:textId="77777777" w:rsidR="000253E6" w:rsidRPr="000253E6" w:rsidRDefault="000253E6" w:rsidP="000253E6">
            <w:pPr>
              <w:jc w:val="both"/>
              <w:rPr>
                <w:rFonts w:cstheme="minorHAnsi"/>
              </w:rPr>
            </w:pPr>
            <w:r w:rsidRPr="000253E6">
              <w:rPr>
                <w:rFonts w:cstheme="minorHAnsi"/>
              </w:rPr>
              <w:t>Leadership and advocating to reduce health inequalities</w:t>
            </w:r>
          </w:p>
        </w:tc>
      </w:tr>
      <w:tr w:rsidR="00500E34" w:rsidRPr="000253E6" w14:paraId="156BD4E7" w14:textId="77777777" w:rsidTr="00A41F1D">
        <w:tc>
          <w:tcPr>
            <w:tcW w:w="2689" w:type="dxa"/>
          </w:tcPr>
          <w:p w14:paraId="10786B54" w14:textId="77777777" w:rsidR="000253E6" w:rsidRPr="000253E6" w:rsidRDefault="000253E6" w:rsidP="000253E6">
            <w:pPr>
              <w:jc w:val="both"/>
              <w:rPr>
                <w:rFonts w:cstheme="minorHAnsi"/>
                <w:b/>
                <w:bCs/>
              </w:rPr>
            </w:pPr>
            <w:r w:rsidRPr="000253E6">
              <w:rPr>
                <w:rFonts w:cstheme="minorHAnsi"/>
              </w:rPr>
              <w:t>Public Health Scotland</w:t>
            </w:r>
          </w:p>
        </w:tc>
        <w:tc>
          <w:tcPr>
            <w:tcW w:w="3543" w:type="dxa"/>
          </w:tcPr>
          <w:p w14:paraId="76BA2F6F" w14:textId="77777777" w:rsidR="000253E6" w:rsidRPr="000253E6" w:rsidRDefault="000253E6" w:rsidP="000253E6">
            <w:pPr>
              <w:jc w:val="both"/>
              <w:rPr>
                <w:rFonts w:cstheme="minorHAnsi"/>
              </w:rPr>
            </w:pPr>
            <w:r w:rsidRPr="000253E6">
              <w:rPr>
                <w:rFonts w:cstheme="minorHAnsi"/>
              </w:rPr>
              <w:t>The Health Inequalities Framework</w:t>
            </w:r>
          </w:p>
        </w:tc>
        <w:tc>
          <w:tcPr>
            <w:tcW w:w="7716" w:type="dxa"/>
          </w:tcPr>
          <w:p w14:paraId="5FBA9ED2" w14:textId="77777777" w:rsidR="000253E6" w:rsidRPr="000253E6" w:rsidRDefault="000253E6" w:rsidP="000253E6">
            <w:pPr>
              <w:jc w:val="both"/>
              <w:rPr>
                <w:rFonts w:cstheme="minorHAnsi"/>
              </w:rPr>
            </w:pPr>
            <w:r w:rsidRPr="000253E6">
              <w:rPr>
                <w:rFonts w:cstheme="minorHAnsi"/>
              </w:rPr>
              <w:t>Offer additional training to staff members to make them aware of cultural differences</w:t>
            </w:r>
          </w:p>
        </w:tc>
      </w:tr>
      <w:tr w:rsidR="00500E34" w:rsidRPr="000253E6" w14:paraId="123DF656" w14:textId="77777777" w:rsidTr="00A41F1D">
        <w:tc>
          <w:tcPr>
            <w:tcW w:w="2689" w:type="dxa"/>
          </w:tcPr>
          <w:p w14:paraId="64D369FF" w14:textId="77777777" w:rsidR="000253E6" w:rsidRPr="000253E6" w:rsidRDefault="000253E6" w:rsidP="000253E6">
            <w:pPr>
              <w:jc w:val="both"/>
              <w:rPr>
                <w:rFonts w:cstheme="minorHAnsi"/>
                <w:b/>
                <w:bCs/>
              </w:rPr>
            </w:pPr>
          </w:p>
        </w:tc>
        <w:tc>
          <w:tcPr>
            <w:tcW w:w="3543" w:type="dxa"/>
          </w:tcPr>
          <w:p w14:paraId="1D9651CD" w14:textId="77777777" w:rsidR="000253E6" w:rsidRPr="000253E6" w:rsidRDefault="000253E6" w:rsidP="000253E6">
            <w:pPr>
              <w:jc w:val="both"/>
              <w:rPr>
                <w:rFonts w:cstheme="minorHAnsi"/>
              </w:rPr>
            </w:pPr>
          </w:p>
        </w:tc>
        <w:tc>
          <w:tcPr>
            <w:tcW w:w="7716" w:type="dxa"/>
          </w:tcPr>
          <w:p w14:paraId="2ACCEA1C" w14:textId="77777777" w:rsidR="000253E6" w:rsidRPr="000253E6" w:rsidRDefault="000253E6" w:rsidP="000253E6">
            <w:pPr>
              <w:jc w:val="both"/>
              <w:rPr>
                <w:rFonts w:cstheme="minorHAnsi"/>
              </w:rPr>
            </w:pPr>
            <w:r w:rsidRPr="000253E6">
              <w:rPr>
                <w:rFonts w:cstheme="minorHAnsi"/>
              </w:rPr>
              <w:t>Offer adaptable services that can help those who are not literate or are not fluent in English</w:t>
            </w:r>
          </w:p>
        </w:tc>
      </w:tr>
      <w:tr w:rsidR="00500E34" w:rsidRPr="000253E6" w14:paraId="57F9FB6A" w14:textId="77777777" w:rsidTr="00A41F1D">
        <w:tc>
          <w:tcPr>
            <w:tcW w:w="2689" w:type="dxa"/>
          </w:tcPr>
          <w:p w14:paraId="6E2003A0" w14:textId="77777777" w:rsidR="000253E6" w:rsidRPr="000253E6" w:rsidRDefault="000253E6" w:rsidP="000253E6">
            <w:pPr>
              <w:jc w:val="both"/>
              <w:rPr>
                <w:rFonts w:cstheme="minorHAnsi"/>
                <w:b/>
                <w:bCs/>
              </w:rPr>
            </w:pPr>
          </w:p>
        </w:tc>
        <w:tc>
          <w:tcPr>
            <w:tcW w:w="3543" w:type="dxa"/>
          </w:tcPr>
          <w:p w14:paraId="5D380EC7" w14:textId="77777777" w:rsidR="000253E6" w:rsidRPr="000253E6" w:rsidRDefault="000253E6" w:rsidP="000253E6">
            <w:pPr>
              <w:jc w:val="both"/>
              <w:rPr>
                <w:rFonts w:cstheme="minorHAnsi"/>
              </w:rPr>
            </w:pPr>
          </w:p>
        </w:tc>
        <w:tc>
          <w:tcPr>
            <w:tcW w:w="7716" w:type="dxa"/>
          </w:tcPr>
          <w:p w14:paraId="4A9BD9A9" w14:textId="77777777" w:rsidR="000253E6" w:rsidRPr="000253E6" w:rsidRDefault="000253E6" w:rsidP="000253E6">
            <w:pPr>
              <w:jc w:val="both"/>
              <w:rPr>
                <w:rFonts w:cstheme="minorHAnsi"/>
              </w:rPr>
            </w:pPr>
            <w:r w:rsidRPr="000253E6">
              <w:rPr>
                <w:rFonts w:cstheme="minorHAnsi"/>
              </w:rPr>
              <w:t>Promote services in a way that reaches those who have little engagements with health services</w:t>
            </w:r>
          </w:p>
        </w:tc>
      </w:tr>
      <w:tr w:rsidR="00500E34" w:rsidRPr="000253E6" w14:paraId="34A9B71B" w14:textId="77777777" w:rsidTr="00A41F1D">
        <w:tc>
          <w:tcPr>
            <w:tcW w:w="2689" w:type="dxa"/>
          </w:tcPr>
          <w:p w14:paraId="2C2EF53D" w14:textId="77777777" w:rsidR="000253E6" w:rsidRPr="000253E6" w:rsidRDefault="000253E6" w:rsidP="000253E6">
            <w:pPr>
              <w:jc w:val="both"/>
              <w:rPr>
                <w:rFonts w:cstheme="minorHAnsi"/>
                <w:b/>
                <w:bCs/>
              </w:rPr>
            </w:pPr>
          </w:p>
        </w:tc>
        <w:tc>
          <w:tcPr>
            <w:tcW w:w="3543" w:type="dxa"/>
          </w:tcPr>
          <w:p w14:paraId="2082F5EF" w14:textId="77777777" w:rsidR="000253E6" w:rsidRPr="000253E6" w:rsidRDefault="000253E6" w:rsidP="000253E6">
            <w:pPr>
              <w:jc w:val="both"/>
              <w:rPr>
                <w:rFonts w:cstheme="minorHAnsi"/>
              </w:rPr>
            </w:pPr>
          </w:p>
        </w:tc>
        <w:tc>
          <w:tcPr>
            <w:tcW w:w="7716" w:type="dxa"/>
          </w:tcPr>
          <w:p w14:paraId="5B21A452" w14:textId="77777777" w:rsidR="000253E6" w:rsidRPr="000253E6" w:rsidRDefault="000253E6" w:rsidP="000253E6">
            <w:pPr>
              <w:jc w:val="both"/>
              <w:rPr>
                <w:rFonts w:cstheme="minorHAnsi"/>
              </w:rPr>
            </w:pPr>
            <w:r w:rsidRPr="000253E6">
              <w:rPr>
                <w:rFonts w:cstheme="minorHAnsi"/>
              </w:rPr>
              <w:t xml:space="preserve">NHS staff advocate for health to be considered in strategies for housing, local environment, </w:t>
            </w:r>
            <w:proofErr w:type="gramStart"/>
            <w:r w:rsidRPr="000253E6">
              <w:rPr>
                <w:rFonts w:cstheme="minorHAnsi"/>
              </w:rPr>
              <w:t>transport</w:t>
            </w:r>
            <w:proofErr w:type="gramEnd"/>
            <w:r w:rsidRPr="000253E6">
              <w:rPr>
                <w:rFonts w:cstheme="minorHAnsi"/>
              </w:rPr>
              <w:t xml:space="preserve"> and education</w:t>
            </w:r>
          </w:p>
        </w:tc>
      </w:tr>
    </w:tbl>
    <w:p w14:paraId="431BBC81" w14:textId="77777777" w:rsidR="009503AF" w:rsidRPr="00A04F27" w:rsidRDefault="009503AF" w:rsidP="000253E6">
      <w:pPr>
        <w:jc w:val="both"/>
        <w:rPr>
          <w:lang w:val="en-US"/>
        </w:rPr>
      </w:pPr>
    </w:p>
    <w:sectPr w:rsidR="009503AF" w:rsidRPr="00A04F27" w:rsidSect="009503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685B" w14:textId="77777777" w:rsidR="0090215E" w:rsidRDefault="0090215E" w:rsidP="0090215E">
      <w:pPr>
        <w:spacing w:after="0" w:line="240" w:lineRule="auto"/>
      </w:pPr>
      <w:r>
        <w:separator/>
      </w:r>
    </w:p>
  </w:endnote>
  <w:endnote w:type="continuationSeparator" w:id="0">
    <w:p w14:paraId="788C7305" w14:textId="77777777" w:rsidR="0090215E" w:rsidRDefault="0090215E" w:rsidP="0090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F6F0" w14:textId="7AEE9F10" w:rsidR="00313A18" w:rsidRDefault="00313A18">
    <w:pPr>
      <w:pStyle w:val="Footer"/>
    </w:pPr>
    <w:r>
      <w:t>Updated 23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2D2C" w14:textId="77777777" w:rsidR="0090215E" w:rsidRDefault="0090215E" w:rsidP="0090215E">
      <w:pPr>
        <w:spacing w:after="0" w:line="240" w:lineRule="auto"/>
      </w:pPr>
      <w:r>
        <w:separator/>
      </w:r>
    </w:p>
  </w:footnote>
  <w:footnote w:type="continuationSeparator" w:id="0">
    <w:p w14:paraId="47CF17B1" w14:textId="77777777" w:rsidR="0090215E" w:rsidRDefault="0090215E" w:rsidP="0090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C0C6" w14:textId="5EDE6310" w:rsidR="0090215E" w:rsidRDefault="0090215E">
    <w:pPr>
      <w:pStyle w:val="Header"/>
    </w:pPr>
    <w:r>
      <w:rPr>
        <w:noProof/>
      </w:rPr>
      <w:drawing>
        <wp:inline distT="0" distB="0" distL="0" distR="0" wp14:anchorId="38247631" wp14:editId="06B1678E">
          <wp:extent cx="2247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7187"/>
    <w:multiLevelType w:val="hybridMultilevel"/>
    <w:tmpl w:val="0F465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D5365"/>
    <w:multiLevelType w:val="hybridMultilevel"/>
    <w:tmpl w:val="1BC4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353C7"/>
    <w:multiLevelType w:val="hybridMultilevel"/>
    <w:tmpl w:val="94AC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8071F"/>
    <w:multiLevelType w:val="hybridMultilevel"/>
    <w:tmpl w:val="E1E0C86C"/>
    <w:lvl w:ilvl="0" w:tplc="2A184C8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C7941"/>
    <w:multiLevelType w:val="hybridMultilevel"/>
    <w:tmpl w:val="2B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26BE9"/>
    <w:multiLevelType w:val="hybridMultilevel"/>
    <w:tmpl w:val="E23E1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B423E"/>
    <w:multiLevelType w:val="hybridMultilevel"/>
    <w:tmpl w:val="C996F53A"/>
    <w:lvl w:ilvl="0" w:tplc="2A184C8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51949"/>
    <w:multiLevelType w:val="hybridMultilevel"/>
    <w:tmpl w:val="742C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C6C85"/>
    <w:multiLevelType w:val="hybridMultilevel"/>
    <w:tmpl w:val="0DA8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16A73"/>
    <w:multiLevelType w:val="hybridMultilevel"/>
    <w:tmpl w:val="0132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440A73"/>
    <w:multiLevelType w:val="hybridMultilevel"/>
    <w:tmpl w:val="1834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D3117"/>
    <w:multiLevelType w:val="hybridMultilevel"/>
    <w:tmpl w:val="E4DC6A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7F6980"/>
    <w:multiLevelType w:val="hybridMultilevel"/>
    <w:tmpl w:val="36B4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DB2834"/>
    <w:multiLevelType w:val="hybridMultilevel"/>
    <w:tmpl w:val="66460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007E59"/>
    <w:multiLevelType w:val="hybridMultilevel"/>
    <w:tmpl w:val="93E6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0564A"/>
    <w:multiLevelType w:val="hybridMultilevel"/>
    <w:tmpl w:val="4534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03CA8"/>
    <w:multiLevelType w:val="hybridMultilevel"/>
    <w:tmpl w:val="4F24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6"/>
  </w:num>
  <w:num w:numId="5">
    <w:abstractNumId w:val="3"/>
  </w:num>
  <w:num w:numId="6">
    <w:abstractNumId w:val="13"/>
  </w:num>
  <w:num w:numId="7">
    <w:abstractNumId w:val="2"/>
  </w:num>
  <w:num w:numId="8">
    <w:abstractNumId w:val="12"/>
  </w:num>
  <w:num w:numId="9">
    <w:abstractNumId w:val="1"/>
  </w:num>
  <w:num w:numId="10">
    <w:abstractNumId w:val="15"/>
  </w:num>
  <w:num w:numId="11">
    <w:abstractNumId w:val="4"/>
  </w:num>
  <w:num w:numId="12">
    <w:abstractNumId w:val="9"/>
  </w:num>
  <w:num w:numId="13">
    <w:abstractNumId w:val="5"/>
  </w:num>
  <w:num w:numId="14">
    <w:abstractNumId w:val="10"/>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27"/>
    <w:rsid w:val="000228F8"/>
    <w:rsid w:val="000253E6"/>
    <w:rsid w:val="000333E7"/>
    <w:rsid w:val="00034A80"/>
    <w:rsid w:val="00036FC7"/>
    <w:rsid w:val="00041D24"/>
    <w:rsid w:val="0007319A"/>
    <w:rsid w:val="00073AF5"/>
    <w:rsid w:val="00073C83"/>
    <w:rsid w:val="00077FF4"/>
    <w:rsid w:val="0008392F"/>
    <w:rsid w:val="000A678D"/>
    <w:rsid w:val="00113689"/>
    <w:rsid w:val="0011482A"/>
    <w:rsid w:val="00117690"/>
    <w:rsid w:val="00127235"/>
    <w:rsid w:val="00137180"/>
    <w:rsid w:val="001371BC"/>
    <w:rsid w:val="00165B9F"/>
    <w:rsid w:val="00167154"/>
    <w:rsid w:val="00172CBF"/>
    <w:rsid w:val="00177651"/>
    <w:rsid w:val="001876E0"/>
    <w:rsid w:val="001D7BBD"/>
    <w:rsid w:val="001E522D"/>
    <w:rsid w:val="001F08D0"/>
    <w:rsid w:val="00222A3B"/>
    <w:rsid w:val="002367D0"/>
    <w:rsid w:val="002401A6"/>
    <w:rsid w:val="00250207"/>
    <w:rsid w:val="00260523"/>
    <w:rsid w:val="00265AA2"/>
    <w:rsid w:val="00273976"/>
    <w:rsid w:val="00280C58"/>
    <w:rsid w:val="00292D3F"/>
    <w:rsid w:val="002A1653"/>
    <w:rsid w:val="002A1774"/>
    <w:rsid w:val="002B097D"/>
    <w:rsid w:val="002D16B6"/>
    <w:rsid w:val="002E262B"/>
    <w:rsid w:val="002E26F8"/>
    <w:rsid w:val="002E601D"/>
    <w:rsid w:val="00305D02"/>
    <w:rsid w:val="00313A18"/>
    <w:rsid w:val="00320E92"/>
    <w:rsid w:val="00324DC6"/>
    <w:rsid w:val="00353764"/>
    <w:rsid w:val="003B1216"/>
    <w:rsid w:val="003B1891"/>
    <w:rsid w:val="003D0A3A"/>
    <w:rsid w:val="003F2EEE"/>
    <w:rsid w:val="003F3780"/>
    <w:rsid w:val="00417D6A"/>
    <w:rsid w:val="00426220"/>
    <w:rsid w:val="004314A1"/>
    <w:rsid w:val="00435885"/>
    <w:rsid w:val="004378BC"/>
    <w:rsid w:val="00451F63"/>
    <w:rsid w:val="0046521E"/>
    <w:rsid w:val="0047258D"/>
    <w:rsid w:val="004731B6"/>
    <w:rsid w:val="00476D04"/>
    <w:rsid w:val="00482007"/>
    <w:rsid w:val="00497DEC"/>
    <w:rsid w:val="004A075B"/>
    <w:rsid w:val="004B2666"/>
    <w:rsid w:val="004F3EE0"/>
    <w:rsid w:val="004F43E5"/>
    <w:rsid w:val="004F6282"/>
    <w:rsid w:val="00500E34"/>
    <w:rsid w:val="00503A74"/>
    <w:rsid w:val="0052516B"/>
    <w:rsid w:val="00526BE5"/>
    <w:rsid w:val="00530575"/>
    <w:rsid w:val="0053679F"/>
    <w:rsid w:val="005454AE"/>
    <w:rsid w:val="005653E3"/>
    <w:rsid w:val="005717A2"/>
    <w:rsid w:val="005724F2"/>
    <w:rsid w:val="00576A3A"/>
    <w:rsid w:val="005811CC"/>
    <w:rsid w:val="005A140B"/>
    <w:rsid w:val="005A5AC2"/>
    <w:rsid w:val="005B0F40"/>
    <w:rsid w:val="005B182E"/>
    <w:rsid w:val="005B52C6"/>
    <w:rsid w:val="005B5A07"/>
    <w:rsid w:val="005B747E"/>
    <w:rsid w:val="005B7DFB"/>
    <w:rsid w:val="005C411A"/>
    <w:rsid w:val="005E689B"/>
    <w:rsid w:val="005F1974"/>
    <w:rsid w:val="005F232C"/>
    <w:rsid w:val="005F50D8"/>
    <w:rsid w:val="006030E1"/>
    <w:rsid w:val="00607B54"/>
    <w:rsid w:val="00622E24"/>
    <w:rsid w:val="0065134E"/>
    <w:rsid w:val="006521EA"/>
    <w:rsid w:val="006729FD"/>
    <w:rsid w:val="00676C4F"/>
    <w:rsid w:val="00690D91"/>
    <w:rsid w:val="006936D5"/>
    <w:rsid w:val="00696A40"/>
    <w:rsid w:val="006A2147"/>
    <w:rsid w:val="006A6E5F"/>
    <w:rsid w:val="006B3620"/>
    <w:rsid w:val="006D38DA"/>
    <w:rsid w:val="006D496B"/>
    <w:rsid w:val="006F26AA"/>
    <w:rsid w:val="0070375E"/>
    <w:rsid w:val="007115A9"/>
    <w:rsid w:val="0072741A"/>
    <w:rsid w:val="007320D3"/>
    <w:rsid w:val="00743B4E"/>
    <w:rsid w:val="00745952"/>
    <w:rsid w:val="00750A6C"/>
    <w:rsid w:val="007540C1"/>
    <w:rsid w:val="007C3C6F"/>
    <w:rsid w:val="007D0D16"/>
    <w:rsid w:val="007D4DB1"/>
    <w:rsid w:val="00814272"/>
    <w:rsid w:val="0083657E"/>
    <w:rsid w:val="0084157F"/>
    <w:rsid w:val="00853BBE"/>
    <w:rsid w:val="00872F35"/>
    <w:rsid w:val="00882D8C"/>
    <w:rsid w:val="00886CA8"/>
    <w:rsid w:val="008C330F"/>
    <w:rsid w:val="008C4294"/>
    <w:rsid w:val="008F0C4A"/>
    <w:rsid w:val="008F1480"/>
    <w:rsid w:val="0090215E"/>
    <w:rsid w:val="00923DAB"/>
    <w:rsid w:val="00934AC1"/>
    <w:rsid w:val="00940215"/>
    <w:rsid w:val="00941EA2"/>
    <w:rsid w:val="009423BC"/>
    <w:rsid w:val="009503AF"/>
    <w:rsid w:val="00955F42"/>
    <w:rsid w:val="00991D1C"/>
    <w:rsid w:val="00993BAA"/>
    <w:rsid w:val="00994B4F"/>
    <w:rsid w:val="009A7BA1"/>
    <w:rsid w:val="009B23C2"/>
    <w:rsid w:val="009D11A6"/>
    <w:rsid w:val="009F3341"/>
    <w:rsid w:val="00A04B22"/>
    <w:rsid w:val="00A04F27"/>
    <w:rsid w:val="00A34502"/>
    <w:rsid w:val="00A37734"/>
    <w:rsid w:val="00A41F1D"/>
    <w:rsid w:val="00A54854"/>
    <w:rsid w:val="00A77E81"/>
    <w:rsid w:val="00A81AA4"/>
    <w:rsid w:val="00A85A78"/>
    <w:rsid w:val="00A91BA9"/>
    <w:rsid w:val="00AB401F"/>
    <w:rsid w:val="00AC46C5"/>
    <w:rsid w:val="00AE692B"/>
    <w:rsid w:val="00AF2BDD"/>
    <w:rsid w:val="00B014BD"/>
    <w:rsid w:val="00B14CC6"/>
    <w:rsid w:val="00B151B9"/>
    <w:rsid w:val="00B33BC3"/>
    <w:rsid w:val="00B37982"/>
    <w:rsid w:val="00B61B07"/>
    <w:rsid w:val="00B63CDC"/>
    <w:rsid w:val="00B71998"/>
    <w:rsid w:val="00BC626C"/>
    <w:rsid w:val="00BC64FE"/>
    <w:rsid w:val="00BD5E1B"/>
    <w:rsid w:val="00BF231E"/>
    <w:rsid w:val="00C04B83"/>
    <w:rsid w:val="00C55043"/>
    <w:rsid w:val="00C62A3C"/>
    <w:rsid w:val="00CA6487"/>
    <w:rsid w:val="00CA74CF"/>
    <w:rsid w:val="00CB1D95"/>
    <w:rsid w:val="00CB770E"/>
    <w:rsid w:val="00CC498B"/>
    <w:rsid w:val="00CD7E0E"/>
    <w:rsid w:val="00CE17AE"/>
    <w:rsid w:val="00CE45F6"/>
    <w:rsid w:val="00D10844"/>
    <w:rsid w:val="00D17637"/>
    <w:rsid w:val="00D30373"/>
    <w:rsid w:val="00D376AE"/>
    <w:rsid w:val="00D44291"/>
    <w:rsid w:val="00D560EA"/>
    <w:rsid w:val="00D621EB"/>
    <w:rsid w:val="00D8781B"/>
    <w:rsid w:val="00D90ABB"/>
    <w:rsid w:val="00D94EE2"/>
    <w:rsid w:val="00DB4145"/>
    <w:rsid w:val="00DB6AB0"/>
    <w:rsid w:val="00DC793A"/>
    <w:rsid w:val="00DE3BD8"/>
    <w:rsid w:val="00DF13D7"/>
    <w:rsid w:val="00DF3703"/>
    <w:rsid w:val="00E16AF2"/>
    <w:rsid w:val="00E328E5"/>
    <w:rsid w:val="00E33D6F"/>
    <w:rsid w:val="00E37BD9"/>
    <w:rsid w:val="00E441A8"/>
    <w:rsid w:val="00E55FB0"/>
    <w:rsid w:val="00E97CC5"/>
    <w:rsid w:val="00EA3ED5"/>
    <w:rsid w:val="00EC6442"/>
    <w:rsid w:val="00ED231C"/>
    <w:rsid w:val="00ED6AF0"/>
    <w:rsid w:val="00EE5BF5"/>
    <w:rsid w:val="00F02B78"/>
    <w:rsid w:val="00F075E0"/>
    <w:rsid w:val="00F41182"/>
    <w:rsid w:val="00F43D3F"/>
    <w:rsid w:val="00F5383E"/>
    <w:rsid w:val="00F65073"/>
    <w:rsid w:val="00F71A31"/>
    <w:rsid w:val="00F85D6F"/>
    <w:rsid w:val="00F97FAE"/>
    <w:rsid w:val="00FA11B7"/>
    <w:rsid w:val="00FA1617"/>
    <w:rsid w:val="00FB0C19"/>
    <w:rsid w:val="00FB4A5F"/>
    <w:rsid w:val="00FC1CB4"/>
    <w:rsid w:val="00FD5E7E"/>
    <w:rsid w:val="00FF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FBD2"/>
  <w15:chartTrackingRefBased/>
  <w15:docId w15:val="{7B50A5CE-60F9-4D11-ABF8-0B963691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523"/>
    <w:pPr>
      <w:ind w:left="720"/>
      <w:contextualSpacing/>
    </w:pPr>
  </w:style>
  <w:style w:type="character" w:styleId="Hyperlink">
    <w:name w:val="Hyperlink"/>
    <w:basedOn w:val="DefaultParagraphFont"/>
    <w:uiPriority w:val="99"/>
    <w:unhideWhenUsed/>
    <w:rsid w:val="00D10844"/>
    <w:rPr>
      <w:color w:val="0563C1" w:themeColor="hyperlink"/>
      <w:u w:val="single"/>
    </w:rPr>
  </w:style>
  <w:style w:type="character" w:styleId="UnresolvedMention">
    <w:name w:val="Unresolved Mention"/>
    <w:basedOn w:val="DefaultParagraphFont"/>
    <w:uiPriority w:val="99"/>
    <w:semiHidden/>
    <w:unhideWhenUsed/>
    <w:rsid w:val="00D10844"/>
    <w:rPr>
      <w:color w:val="605E5C"/>
      <w:shd w:val="clear" w:color="auto" w:fill="E1DFDD"/>
    </w:rPr>
  </w:style>
  <w:style w:type="table" w:styleId="PlainTable1">
    <w:name w:val="Plain Table 1"/>
    <w:basedOn w:val="TableNormal"/>
    <w:uiPriority w:val="41"/>
    <w:rsid w:val="000253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253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00E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500E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500E3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500E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500E3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500E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5">
    <w:name w:val="List Table 3 Accent 5"/>
    <w:basedOn w:val="TableNormal"/>
    <w:uiPriority w:val="48"/>
    <w:rsid w:val="00500E3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500E3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47258D"/>
    <w:rPr>
      <w:sz w:val="16"/>
      <w:szCs w:val="16"/>
    </w:rPr>
  </w:style>
  <w:style w:type="paragraph" w:styleId="CommentText">
    <w:name w:val="annotation text"/>
    <w:basedOn w:val="Normal"/>
    <w:link w:val="CommentTextChar"/>
    <w:uiPriority w:val="99"/>
    <w:semiHidden/>
    <w:unhideWhenUsed/>
    <w:rsid w:val="0047258D"/>
    <w:pPr>
      <w:spacing w:line="240" w:lineRule="auto"/>
    </w:pPr>
    <w:rPr>
      <w:sz w:val="20"/>
      <w:szCs w:val="20"/>
    </w:rPr>
  </w:style>
  <w:style w:type="character" w:customStyle="1" w:styleId="CommentTextChar">
    <w:name w:val="Comment Text Char"/>
    <w:basedOn w:val="DefaultParagraphFont"/>
    <w:link w:val="CommentText"/>
    <w:uiPriority w:val="99"/>
    <w:semiHidden/>
    <w:rsid w:val="0047258D"/>
    <w:rPr>
      <w:sz w:val="20"/>
      <w:szCs w:val="20"/>
    </w:rPr>
  </w:style>
  <w:style w:type="paragraph" w:styleId="CommentSubject">
    <w:name w:val="annotation subject"/>
    <w:basedOn w:val="CommentText"/>
    <w:next w:val="CommentText"/>
    <w:link w:val="CommentSubjectChar"/>
    <w:uiPriority w:val="99"/>
    <w:semiHidden/>
    <w:unhideWhenUsed/>
    <w:rsid w:val="0047258D"/>
    <w:rPr>
      <w:b/>
      <w:bCs/>
    </w:rPr>
  </w:style>
  <w:style w:type="character" w:customStyle="1" w:styleId="CommentSubjectChar">
    <w:name w:val="Comment Subject Char"/>
    <w:basedOn w:val="CommentTextChar"/>
    <w:link w:val="CommentSubject"/>
    <w:uiPriority w:val="99"/>
    <w:semiHidden/>
    <w:rsid w:val="0047258D"/>
    <w:rPr>
      <w:b/>
      <w:bCs/>
      <w:sz w:val="20"/>
      <w:szCs w:val="20"/>
    </w:rPr>
  </w:style>
  <w:style w:type="paragraph" w:styleId="BalloonText">
    <w:name w:val="Balloon Text"/>
    <w:basedOn w:val="Normal"/>
    <w:link w:val="BalloonTextChar"/>
    <w:uiPriority w:val="99"/>
    <w:semiHidden/>
    <w:unhideWhenUsed/>
    <w:rsid w:val="00607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54"/>
    <w:rPr>
      <w:rFonts w:ascii="Segoe UI" w:hAnsi="Segoe UI" w:cs="Segoe UI"/>
      <w:sz w:val="18"/>
      <w:szCs w:val="18"/>
    </w:rPr>
  </w:style>
  <w:style w:type="paragraph" w:styleId="Header">
    <w:name w:val="header"/>
    <w:basedOn w:val="Normal"/>
    <w:link w:val="HeaderChar"/>
    <w:uiPriority w:val="99"/>
    <w:unhideWhenUsed/>
    <w:rsid w:val="00902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15E"/>
  </w:style>
  <w:style w:type="paragraph" w:styleId="Footer">
    <w:name w:val="footer"/>
    <w:basedOn w:val="Normal"/>
    <w:link w:val="FooterChar"/>
    <w:uiPriority w:val="99"/>
    <w:unhideWhenUsed/>
    <w:rsid w:val="00902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corporate-report/2018/06/scotlands-public-health-priorities/documents/00536757-pdf/00536757-pdf/govscot%3Adocument/00536757.pdf" TargetMode="External"/><Relationship Id="rId13" Type="http://schemas.openxmlformats.org/officeDocument/2006/relationships/hyperlink" Target="https://www.cvsfalkirk.org.uk/falkirk-communities-mental-health-and-wellbeing-fun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tegration@falkirk.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lthscotland.scot/media/1626/inequalities-briefing-10_mental-health_english_nov_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lkirkhscp.org/wp-content/uploads/sites/9/2018/01/Integration-Scheme.pdf" TargetMode="External"/><Relationship Id="rId5" Type="http://schemas.openxmlformats.org/officeDocument/2006/relationships/webSettings" Target="webSettings.xml"/><Relationship Id="rId15" Type="http://schemas.openxmlformats.org/officeDocument/2006/relationships/hyperlink" Target="http://www.healthscotland.scot/media/1184/tackling-inequalities-leaflet-the-right-to-health_apr2016_english.pdf" TargetMode="External"/><Relationship Id="rId10" Type="http://schemas.openxmlformats.org/officeDocument/2006/relationships/hyperlink" Target="https://www.gov.scot/publications/independent-review-adult-social-care-scotland/documents/" TargetMode="External"/><Relationship Id="rId19" Type="http://schemas.openxmlformats.org/officeDocument/2006/relationships/hyperlink" Target="http://www.healthscotland.scot/health-inequalities/what-are-health-inequalities" TargetMode="External"/><Relationship Id="rId4" Type="http://schemas.openxmlformats.org/officeDocument/2006/relationships/settings" Target="settings.xml"/><Relationship Id="rId9" Type="http://schemas.openxmlformats.org/officeDocument/2006/relationships/hyperlink" Target="https://falkirkhscp.org/wp-content/uploads/sites/9/2018/01/Locality-Profiles.pdf" TargetMode="External"/><Relationship Id="rId14" Type="http://schemas.openxmlformats.org/officeDocument/2006/relationships/hyperlink" Target="https://nhsforthvalley.com/health-services/health-promotion/community-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E411-99EE-475D-AC54-3CBFE66B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Macarthur</dc:creator>
  <cp:keywords/>
  <dc:description/>
  <cp:lastModifiedBy>Paul Surgenor</cp:lastModifiedBy>
  <cp:revision>3</cp:revision>
  <dcterms:created xsi:type="dcterms:W3CDTF">2022-05-23T10:54:00Z</dcterms:created>
  <dcterms:modified xsi:type="dcterms:W3CDTF">2022-05-23T10:54:00Z</dcterms:modified>
</cp:coreProperties>
</file>