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846C" w14:textId="77777777" w:rsidR="000C236B" w:rsidRDefault="000C236B" w:rsidP="00C618DD">
      <w:pPr>
        <w:spacing w:after="0"/>
        <w:rPr>
          <w:rFonts w:cstheme="minorHAnsi"/>
          <w:sz w:val="24"/>
          <w:szCs w:val="24"/>
        </w:rPr>
      </w:pPr>
      <w:r>
        <w:rPr>
          <w:rFonts w:cstheme="minorHAnsi"/>
          <w:sz w:val="24"/>
          <w:szCs w:val="24"/>
        </w:rPr>
        <w:t>Update: November</w:t>
      </w:r>
      <w:r w:rsidRPr="00A61437">
        <w:rPr>
          <w:rFonts w:cstheme="minorHAnsi"/>
          <w:sz w:val="24"/>
          <w:szCs w:val="24"/>
        </w:rPr>
        <w:t xml:space="preserve"> 2021</w:t>
      </w:r>
    </w:p>
    <w:p w14:paraId="4AAFFB93" w14:textId="77777777" w:rsidR="000C236B" w:rsidRPr="003B47C7" w:rsidRDefault="000C236B" w:rsidP="000C236B">
      <w:pPr>
        <w:rPr>
          <w:rFonts w:cstheme="minorHAnsi"/>
          <w:b/>
          <w:bCs/>
          <w:sz w:val="24"/>
          <w:szCs w:val="24"/>
        </w:rPr>
      </w:pPr>
      <w:r>
        <w:rPr>
          <w:rFonts w:cstheme="minorHAnsi"/>
          <w:b/>
          <w:bCs/>
          <w:sz w:val="24"/>
          <w:szCs w:val="24"/>
        </w:rPr>
        <w:t>Falkirk Community Hospital Masterplan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DA22F9" w:rsidRPr="00A61437" w14:paraId="400F1562" w14:textId="77777777" w:rsidTr="00A36316">
        <w:tc>
          <w:tcPr>
            <w:tcW w:w="9016" w:type="dxa"/>
            <w:shd w:val="clear" w:color="auto" w:fill="D9E2F3" w:themeFill="accent1" w:themeFillTint="33"/>
          </w:tcPr>
          <w:p w14:paraId="4BB525F0" w14:textId="77777777" w:rsidR="00A36316" w:rsidRPr="00A61437" w:rsidRDefault="00A36316" w:rsidP="00E67910">
            <w:pPr>
              <w:rPr>
                <w:rFonts w:cstheme="minorHAnsi"/>
                <w:sz w:val="24"/>
                <w:szCs w:val="24"/>
              </w:rPr>
            </w:pPr>
          </w:p>
          <w:p w14:paraId="3A3FD7C0" w14:textId="77F43C3D" w:rsidR="00805EAB" w:rsidRPr="00805EAB" w:rsidRDefault="00805EAB" w:rsidP="00805EAB">
            <w:pPr>
              <w:ind w:left="174" w:right="121"/>
              <w:rPr>
                <w:rFonts w:cstheme="minorHAnsi"/>
                <w:b/>
                <w:bCs/>
                <w:sz w:val="24"/>
                <w:szCs w:val="24"/>
              </w:rPr>
            </w:pPr>
            <w:r w:rsidRPr="00805EAB">
              <w:rPr>
                <w:rFonts w:cstheme="minorHAnsi"/>
                <w:b/>
                <w:bCs/>
                <w:sz w:val="24"/>
                <w:szCs w:val="24"/>
              </w:rPr>
              <w:t>What is happening?</w:t>
            </w:r>
          </w:p>
          <w:p w14:paraId="61F9DB07" w14:textId="479A4ED6" w:rsidR="00945333" w:rsidRDefault="00945333" w:rsidP="00805EAB">
            <w:pPr>
              <w:ind w:left="174" w:right="121"/>
              <w:rPr>
                <w:rFonts w:cstheme="minorHAnsi"/>
                <w:sz w:val="24"/>
                <w:szCs w:val="24"/>
              </w:rPr>
            </w:pPr>
            <w:r>
              <w:rPr>
                <w:rFonts w:cstheme="minorHAnsi"/>
                <w:sz w:val="24"/>
                <w:szCs w:val="24"/>
              </w:rPr>
              <w:t xml:space="preserve">A new strategic vision for a </w:t>
            </w:r>
            <w:r w:rsidR="00A22E18">
              <w:rPr>
                <w:rFonts w:cstheme="minorHAnsi"/>
                <w:sz w:val="24"/>
                <w:szCs w:val="24"/>
              </w:rPr>
              <w:t xml:space="preserve">new </w:t>
            </w:r>
            <w:r>
              <w:rPr>
                <w:rFonts w:cstheme="minorHAnsi"/>
                <w:sz w:val="24"/>
                <w:szCs w:val="24"/>
              </w:rPr>
              <w:t xml:space="preserve">primary care hub and intermediate care facility is due to be published. The </w:t>
            </w:r>
            <w:r w:rsidR="000009DE">
              <w:rPr>
                <w:rFonts w:cstheme="minorHAnsi"/>
                <w:sz w:val="24"/>
                <w:szCs w:val="24"/>
              </w:rPr>
              <w:t>Strategic Assessment</w:t>
            </w:r>
            <w:r>
              <w:rPr>
                <w:rFonts w:cstheme="minorHAnsi"/>
                <w:sz w:val="24"/>
                <w:szCs w:val="24"/>
              </w:rPr>
              <w:t xml:space="preserve"> </w:t>
            </w:r>
            <w:r w:rsidR="00A22E18">
              <w:rPr>
                <w:rFonts w:cstheme="minorHAnsi"/>
                <w:sz w:val="24"/>
                <w:szCs w:val="24"/>
              </w:rPr>
              <w:t>is</w:t>
            </w:r>
            <w:r>
              <w:rPr>
                <w:rFonts w:cstheme="minorHAnsi"/>
                <w:sz w:val="24"/>
                <w:szCs w:val="24"/>
              </w:rPr>
              <w:t xml:space="preserve"> informed by a series of workshops which have gathered initial views from staff and patient representatives on what future services should look like</w:t>
            </w:r>
            <w:r w:rsidR="000009DE">
              <w:rPr>
                <w:rFonts w:cstheme="minorHAnsi"/>
                <w:sz w:val="24"/>
                <w:szCs w:val="24"/>
              </w:rPr>
              <w:t>, including services currently based at Falkirk Community Hospital.</w:t>
            </w:r>
          </w:p>
          <w:p w14:paraId="3B69D457" w14:textId="6603F109" w:rsidR="00945333" w:rsidRDefault="00945333" w:rsidP="00805EAB">
            <w:pPr>
              <w:ind w:left="174" w:right="121"/>
              <w:rPr>
                <w:rFonts w:cstheme="minorHAnsi"/>
                <w:sz w:val="24"/>
                <w:szCs w:val="24"/>
              </w:rPr>
            </w:pPr>
          </w:p>
          <w:p w14:paraId="49B3D91C" w14:textId="77777777" w:rsidR="000C236B" w:rsidRDefault="000C236B" w:rsidP="000C236B">
            <w:pPr>
              <w:ind w:left="174" w:right="121"/>
              <w:rPr>
                <w:rFonts w:cstheme="minorHAnsi"/>
                <w:b/>
                <w:bCs/>
                <w:sz w:val="24"/>
                <w:szCs w:val="24"/>
              </w:rPr>
            </w:pPr>
            <w:r>
              <w:rPr>
                <w:rFonts w:cstheme="minorHAnsi"/>
                <w:b/>
                <w:bCs/>
                <w:sz w:val="24"/>
                <w:szCs w:val="24"/>
              </w:rPr>
              <w:t>How do I get involved?</w:t>
            </w:r>
          </w:p>
          <w:p w14:paraId="2A7C5841" w14:textId="3A658D3B" w:rsidR="00415E18" w:rsidRDefault="00945333" w:rsidP="00B72178">
            <w:pPr>
              <w:ind w:left="174" w:right="121"/>
              <w:rPr>
                <w:rFonts w:cstheme="minorHAnsi"/>
                <w:sz w:val="24"/>
                <w:szCs w:val="24"/>
              </w:rPr>
            </w:pPr>
            <w:r>
              <w:rPr>
                <w:rFonts w:cstheme="minorHAnsi"/>
                <w:sz w:val="24"/>
                <w:szCs w:val="24"/>
              </w:rPr>
              <w:t>Following the publication of the Strategic Assessment of needs, work will begin on a business case proposal</w:t>
            </w:r>
            <w:r w:rsidR="00415E18">
              <w:rPr>
                <w:rFonts w:cstheme="minorHAnsi"/>
                <w:sz w:val="24"/>
                <w:szCs w:val="24"/>
              </w:rPr>
              <w:t xml:space="preserve">. As the project progresses, there will be more opportunities to get involved. You can keep up to date with the project by visiting the dedicated web page for the latest information: </w:t>
            </w:r>
            <w:hyperlink r:id="rId8" w:history="1">
              <w:r w:rsidR="00415E18" w:rsidRPr="0041067A">
                <w:rPr>
                  <w:rStyle w:val="Hyperlink"/>
                  <w:rFonts w:cstheme="minorHAnsi"/>
                  <w:sz w:val="24"/>
                  <w:szCs w:val="24"/>
                </w:rPr>
                <w:t>https://nhsforthvalley.com/hospitals/falkirk-community-hospital/future-plans/</w:t>
              </w:r>
            </w:hyperlink>
          </w:p>
          <w:p w14:paraId="5AE937D0" w14:textId="342220C2" w:rsidR="00B72178" w:rsidRPr="00A61437" w:rsidRDefault="00B72178" w:rsidP="00415E18">
            <w:pPr>
              <w:ind w:left="174" w:right="121"/>
              <w:rPr>
                <w:rFonts w:cstheme="minorHAnsi"/>
              </w:rPr>
            </w:pPr>
          </w:p>
        </w:tc>
      </w:tr>
    </w:tbl>
    <w:p w14:paraId="1A742278" w14:textId="3D5FF793" w:rsidR="00735BA2" w:rsidRPr="00A61437" w:rsidRDefault="00735BA2" w:rsidP="00E67910">
      <w:pPr>
        <w:spacing w:after="0"/>
        <w:rPr>
          <w:rFonts w:cstheme="minorHAnsi"/>
          <w:b/>
          <w:bCs/>
        </w:rPr>
      </w:pPr>
    </w:p>
    <w:p w14:paraId="222FEAC8" w14:textId="47B022B0" w:rsidR="00945333" w:rsidRDefault="00415E18" w:rsidP="00415E18">
      <w:pPr>
        <w:pBdr>
          <w:bottom w:val="single" w:sz="4" w:space="1" w:color="auto"/>
        </w:pBdr>
        <w:spacing w:after="0"/>
        <w:rPr>
          <w:rFonts w:cstheme="minorHAnsi"/>
          <w:b/>
          <w:bCs/>
          <w:sz w:val="24"/>
          <w:szCs w:val="24"/>
        </w:rPr>
      </w:pPr>
      <w:r>
        <w:rPr>
          <w:rFonts w:cstheme="minorHAnsi"/>
          <w:b/>
          <w:bCs/>
          <w:sz w:val="24"/>
          <w:szCs w:val="24"/>
        </w:rPr>
        <w:t>PROJECT PROGRESS</w:t>
      </w:r>
    </w:p>
    <w:p w14:paraId="4B2F88E9" w14:textId="6DFB6D02" w:rsidR="00415E18" w:rsidRDefault="00415E18" w:rsidP="00415E18">
      <w:pPr>
        <w:spacing w:after="0"/>
        <w:rPr>
          <w:rFonts w:cstheme="minorHAnsi"/>
          <w:b/>
          <w:bCs/>
          <w:sz w:val="24"/>
          <w:szCs w:val="24"/>
        </w:rPr>
      </w:pPr>
    </w:p>
    <w:p w14:paraId="2CE084FA" w14:textId="4CD29E7B" w:rsidR="00415E18" w:rsidRDefault="000C236B" w:rsidP="00415E18">
      <w:pPr>
        <w:spacing w:after="0"/>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1B023EA0" wp14:editId="7024A122">
                <wp:simplePos x="0" y="0"/>
                <wp:positionH relativeFrom="column">
                  <wp:posOffset>-116459</wp:posOffset>
                </wp:positionH>
                <wp:positionV relativeFrom="paragraph">
                  <wp:posOffset>367944</wp:posOffset>
                </wp:positionV>
                <wp:extent cx="199161" cy="494892"/>
                <wp:effectExtent l="152400" t="76200" r="10795" b="19685"/>
                <wp:wrapNone/>
                <wp:docPr id="2" name="Connector: Elbow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99161" cy="494892"/>
                        </a:xfrm>
                        <a:prstGeom prst="bentConnector3">
                          <a:avLst>
                            <a:gd name="adj1" fmla="val 159785"/>
                          </a:avLst>
                        </a:prstGeom>
                        <a:ln w="28575">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9B8CE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alt="&quot;&quot;" style="position:absolute;margin-left:-9.15pt;margin-top:28.95pt;width:15.7pt;height:38.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" adj="34514" strokecolor="#44546a [3215]" strokeweight="2.25pt">
                <v:stroke endarrow="block"/>
              </v:shape>
            </w:pict>
          </mc:Fallback>
        </mc:AlternateContent>
      </w:r>
      <w:r w:rsidR="00415E18">
        <w:rPr>
          <w:rFonts w:cstheme="minorHAnsi"/>
          <w:b/>
          <w:bCs/>
          <w:noProof/>
          <w:sz w:val="24"/>
          <w:szCs w:val="24"/>
        </w:rPr>
        <w:drawing>
          <wp:inline distT="0" distB="0" distL="0" distR="0" wp14:anchorId="5F4402CD" wp14:editId="713EB2C5">
            <wp:extent cx="5774901" cy="498475"/>
            <wp:effectExtent l="0" t="0" r="16510" b="15875"/>
            <wp:docPr id="1" name="Diagram 1" descr="Step 1: Strategic Assessment (what do we need), Step 2: Business Case (How do we deliver it?), Step 3: Commissioning and Construction (Delivery)&#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D86F95" w14:textId="5E570E76" w:rsidR="00415E18" w:rsidRDefault="00415E18" w:rsidP="00415E18">
      <w:pPr>
        <w:spacing w:after="0"/>
        <w:rPr>
          <w:rFonts w:cstheme="minorHAnsi"/>
          <w:b/>
          <w:bCs/>
          <w:sz w:val="24"/>
          <w:szCs w:val="24"/>
        </w:rPr>
      </w:pPr>
    </w:p>
    <w:p w14:paraId="40FE643C" w14:textId="51374DA1" w:rsidR="00415E18" w:rsidRDefault="000009DE" w:rsidP="00415E18">
      <w:pPr>
        <w:spacing w:after="0"/>
        <w:rPr>
          <w:rFonts w:cstheme="minorHAnsi"/>
          <w:b/>
          <w:bCs/>
          <w:sz w:val="24"/>
          <w:szCs w:val="24"/>
        </w:rPr>
      </w:pPr>
      <w:r w:rsidRPr="000009DE">
        <w:rPr>
          <w:rFonts w:cstheme="minorHAnsi"/>
          <w:b/>
          <w:bCs/>
          <w:noProof/>
          <w:sz w:val="24"/>
          <w:szCs w:val="24"/>
        </w:rPr>
        <mc:AlternateContent>
          <mc:Choice Requires="wps">
            <w:drawing>
              <wp:inline distT="0" distB="0" distL="0" distR="0" wp14:anchorId="1397DA6C" wp14:editId="75E24303">
                <wp:extent cx="4625340" cy="835660"/>
                <wp:effectExtent l="0" t="0" r="2286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836162"/>
                        </a:xfrm>
                        <a:prstGeom prst="rect">
                          <a:avLst/>
                        </a:prstGeom>
                        <a:solidFill>
                          <a:srgbClr val="FFFFFF"/>
                        </a:solidFill>
                        <a:ln w="9525">
                          <a:solidFill>
                            <a:schemeClr val="bg2">
                              <a:lumMod val="75000"/>
                            </a:schemeClr>
                          </a:solidFill>
                          <a:prstDash val="lgDash"/>
                          <a:miter lim="800000"/>
                          <a:headEnd/>
                          <a:tailEnd/>
                        </a:ln>
                      </wps:spPr>
                      <wps:txbx>
                        <w:txbxContent>
                          <w:p w14:paraId="6FDFBF6B" w14:textId="59EA4BA9" w:rsidR="000009DE" w:rsidRDefault="000009DE">
                            <w:r w:rsidRPr="000009DE">
                              <w:rPr>
                                <w:b/>
                                <w:bCs/>
                              </w:rPr>
                              <w:t>We are here.</w:t>
                            </w:r>
                            <w:r>
                              <w:t xml:space="preserve"> A series of speciality-based workshops have been held over autumn 2021, gathering views on what future services should look like. The initial strategic assessment will </w:t>
                            </w:r>
                            <w:r w:rsidR="00A22E18">
                              <w:t>explore and outline</w:t>
                            </w:r>
                            <w:r>
                              <w:t xml:space="preserve"> these needs</w:t>
                            </w:r>
                            <w:r w:rsidR="00A22E18">
                              <w:t>, detailing</w:t>
                            </w:r>
                            <w:r>
                              <w:t xml:space="preserve"> how they fit together with existing provisions and potential new services.</w:t>
                            </w:r>
                          </w:p>
                        </w:txbxContent>
                      </wps:txbx>
                      <wps:bodyPr rot="0" vert="horz" wrap="square" lIns="91440" tIns="45720" rIns="91440" bIns="45720" anchor="t" anchorCtr="0">
                        <a:noAutofit/>
                      </wps:bodyPr>
                    </wps:wsp>
                  </a:graphicData>
                </a:graphic>
              </wp:inline>
            </w:drawing>
          </mc:Choice>
          <mc:Fallback>
            <w:pict>
              <v:shapetype w14:anchorId="1397DA6C" id="_x0000_t202" coordsize="21600,21600" o:spt="202" path="m,l,21600r21600,l21600,xe">
                <v:stroke joinstyle="miter"/>
                <v:path gradientshapeok="t" o:connecttype="rect"/>
              </v:shapetype>
              <v:shape id="Text Box 2" o:spid="_x0000_s1026" type="#_x0000_t202" style="width:364.2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" strokecolor="#aeaaaa [2414]">
                <v:stroke dashstyle="longDash"/>
                <v:textbox>
                  <w:txbxContent>
                    <w:p w14:paraId="6FDFBF6B" w14:textId="59EA4BA9" w:rsidR="000009DE" w:rsidRDefault="000009DE">
                      <w:r w:rsidRPr="000009DE">
                        <w:rPr>
                          <w:b/>
                          <w:bCs/>
                        </w:rPr>
                        <w:t>We are here.</w:t>
                      </w:r>
                      <w:r>
                        <w:t xml:space="preserve"> A series of speciality-based workshops have been held over autumn 2021, gathering views on what future services should look like. The initial strategic assessment will </w:t>
                      </w:r>
                      <w:r w:rsidR="00A22E18">
                        <w:t>explore and outline</w:t>
                      </w:r>
                      <w:r>
                        <w:t xml:space="preserve"> these needs</w:t>
                      </w:r>
                      <w:r w:rsidR="00A22E18">
                        <w:t>, detailing</w:t>
                      </w:r>
                      <w:r>
                        <w:t xml:space="preserve"> how they fit together with existing provisions and potential new services.</w:t>
                      </w:r>
                    </w:p>
                  </w:txbxContent>
                </v:textbox>
                <w10:anchorlock/>
              </v:shape>
            </w:pict>
          </mc:Fallback>
        </mc:AlternateContent>
      </w:r>
    </w:p>
    <w:p w14:paraId="70EE2BE4" w14:textId="77777777" w:rsidR="000009DE" w:rsidRDefault="000009DE" w:rsidP="00415E18">
      <w:pPr>
        <w:pBdr>
          <w:bottom w:val="single" w:sz="4" w:space="1" w:color="auto"/>
        </w:pBdr>
        <w:spacing w:after="0"/>
        <w:rPr>
          <w:rFonts w:cstheme="minorHAnsi"/>
          <w:b/>
          <w:bCs/>
          <w:sz w:val="24"/>
          <w:szCs w:val="24"/>
        </w:rPr>
      </w:pPr>
    </w:p>
    <w:p w14:paraId="25A9A04A" w14:textId="7FCB2D09" w:rsidR="00B61427" w:rsidRPr="00A61437" w:rsidRDefault="00A22E18" w:rsidP="00415E18">
      <w:pPr>
        <w:pBdr>
          <w:bottom w:val="single" w:sz="4" w:space="1" w:color="auto"/>
        </w:pBdr>
        <w:spacing w:after="0"/>
        <w:rPr>
          <w:rFonts w:cstheme="minorHAnsi"/>
          <w:b/>
          <w:bCs/>
          <w:sz w:val="24"/>
          <w:szCs w:val="24"/>
        </w:rPr>
      </w:pPr>
      <w:r>
        <w:rPr>
          <w:rFonts w:cstheme="minorHAnsi"/>
          <w:b/>
          <w:bCs/>
          <w:sz w:val="24"/>
          <w:szCs w:val="24"/>
        </w:rPr>
        <w:t>WORKSHOPS – SUMMARY OF VIEWS</w:t>
      </w:r>
    </w:p>
    <w:p w14:paraId="05C181DB" w14:textId="4809134E" w:rsidR="00A22E18" w:rsidRDefault="000009DE" w:rsidP="000009DE">
      <w:pPr>
        <w:rPr>
          <w:sz w:val="24"/>
          <w:szCs w:val="24"/>
        </w:rPr>
      </w:pPr>
      <w:r>
        <w:rPr>
          <w:sz w:val="24"/>
          <w:szCs w:val="24"/>
        </w:rPr>
        <w:t xml:space="preserve">The project recently held a </w:t>
      </w:r>
      <w:r w:rsidR="00A22E18">
        <w:rPr>
          <w:sz w:val="24"/>
          <w:szCs w:val="24"/>
        </w:rPr>
        <w:t>series of workshops with staff and patient representatives, followed by a ‘cross-check’ event which outlined common themes and views expressed so far. A summary of themes has been provided below, providing an insight into the needs of future services and required models of care:</w:t>
      </w:r>
    </w:p>
    <w:p w14:paraId="6A91CC74" w14:textId="6C4DA81A" w:rsidR="000009DE" w:rsidRPr="00022F45" w:rsidRDefault="000009DE" w:rsidP="00022F45">
      <w:pPr>
        <w:pStyle w:val="ListParagraph"/>
        <w:numPr>
          <w:ilvl w:val="0"/>
          <w:numId w:val="10"/>
        </w:numPr>
        <w:rPr>
          <w:sz w:val="24"/>
          <w:szCs w:val="24"/>
        </w:rPr>
      </w:pPr>
      <w:r w:rsidRPr="00022F45">
        <w:rPr>
          <w:b/>
          <w:bCs/>
          <w:sz w:val="24"/>
          <w:szCs w:val="24"/>
        </w:rPr>
        <w:t>Bedded Care:</w:t>
      </w:r>
      <w:r w:rsidRPr="00022F45">
        <w:rPr>
          <w:sz w:val="24"/>
          <w:szCs w:val="24"/>
        </w:rPr>
        <w:t xml:space="preserve"> </w:t>
      </w:r>
      <w:r w:rsidR="00022F45">
        <w:rPr>
          <w:sz w:val="24"/>
          <w:szCs w:val="24"/>
        </w:rPr>
        <w:t xml:space="preserve">There is opportunity for further co-location and integration of bedded care services across the Falkirk area. Bedded care should have stronger links with </w:t>
      </w:r>
      <w:r w:rsidR="00A22E18">
        <w:rPr>
          <w:sz w:val="24"/>
          <w:szCs w:val="24"/>
        </w:rPr>
        <w:t>community-based</w:t>
      </w:r>
      <w:r w:rsidR="00022F45">
        <w:rPr>
          <w:sz w:val="24"/>
          <w:szCs w:val="24"/>
        </w:rPr>
        <w:t xml:space="preserve"> services and social housing.</w:t>
      </w:r>
    </w:p>
    <w:p w14:paraId="38469AFE" w14:textId="42291E67" w:rsidR="00022F45" w:rsidRPr="00022F45" w:rsidRDefault="000009DE" w:rsidP="00022F45">
      <w:pPr>
        <w:pStyle w:val="ListParagraph"/>
        <w:numPr>
          <w:ilvl w:val="0"/>
          <w:numId w:val="10"/>
        </w:numPr>
        <w:rPr>
          <w:b/>
          <w:bCs/>
          <w:sz w:val="24"/>
          <w:szCs w:val="24"/>
        </w:rPr>
      </w:pPr>
      <w:r w:rsidRPr="00022F45">
        <w:rPr>
          <w:b/>
          <w:bCs/>
          <w:sz w:val="24"/>
          <w:szCs w:val="24"/>
        </w:rPr>
        <w:t>Ophth</w:t>
      </w:r>
      <w:r w:rsidR="00022F45" w:rsidRPr="00022F45">
        <w:rPr>
          <w:b/>
          <w:bCs/>
          <w:sz w:val="24"/>
          <w:szCs w:val="24"/>
        </w:rPr>
        <w:t>almology:</w:t>
      </w:r>
      <w:r w:rsidR="00022F45">
        <w:rPr>
          <w:b/>
          <w:bCs/>
          <w:sz w:val="24"/>
          <w:szCs w:val="24"/>
        </w:rPr>
        <w:t xml:space="preserve"> </w:t>
      </w:r>
      <w:r w:rsidR="00022F45" w:rsidRPr="00022F45">
        <w:rPr>
          <w:sz w:val="24"/>
          <w:szCs w:val="24"/>
        </w:rPr>
        <w:t>Enable most stable patients to manage their condition in the community, streamline treatment lanes, decentralisation of diagnostic hubs</w:t>
      </w:r>
      <w:r w:rsidR="00022F45">
        <w:rPr>
          <w:sz w:val="24"/>
          <w:szCs w:val="24"/>
        </w:rPr>
        <w:t>. More efficient deployment of advanced practice roles.</w:t>
      </w:r>
    </w:p>
    <w:p w14:paraId="5625DC8A" w14:textId="78D8B2B7" w:rsidR="00022F45" w:rsidRPr="00022F45" w:rsidRDefault="00022F45" w:rsidP="00022F45">
      <w:pPr>
        <w:pStyle w:val="ListParagraph"/>
        <w:numPr>
          <w:ilvl w:val="0"/>
          <w:numId w:val="10"/>
        </w:numPr>
        <w:rPr>
          <w:b/>
          <w:bCs/>
          <w:sz w:val="24"/>
          <w:szCs w:val="24"/>
        </w:rPr>
      </w:pPr>
      <w:r w:rsidRPr="00022F45">
        <w:rPr>
          <w:b/>
          <w:bCs/>
          <w:sz w:val="24"/>
          <w:szCs w:val="24"/>
        </w:rPr>
        <w:t>Mental Health, Psychology, Alcohol and Drug Services, Pain Management, Audiology</w:t>
      </w:r>
      <w:r>
        <w:rPr>
          <w:b/>
          <w:bCs/>
          <w:sz w:val="24"/>
          <w:szCs w:val="24"/>
        </w:rPr>
        <w:t xml:space="preserve">: </w:t>
      </w:r>
      <w:r>
        <w:rPr>
          <w:sz w:val="24"/>
          <w:szCs w:val="24"/>
        </w:rPr>
        <w:t xml:space="preserve">Model of care should support care closer to home. Increased importance of self-management and use of technology. Integrated services which require flexible and multi-use spaces. </w:t>
      </w:r>
    </w:p>
    <w:p w14:paraId="2B5A3673" w14:textId="0DFFB963" w:rsidR="00022F45" w:rsidRPr="00022F45" w:rsidRDefault="00022F45" w:rsidP="00022F45">
      <w:pPr>
        <w:pStyle w:val="ListParagraph"/>
        <w:numPr>
          <w:ilvl w:val="0"/>
          <w:numId w:val="10"/>
        </w:numPr>
        <w:rPr>
          <w:b/>
          <w:bCs/>
          <w:sz w:val="24"/>
          <w:szCs w:val="24"/>
        </w:rPr>
      </w:pPr>
      <w:r w:rsidRPr="00022F45">
        <w:rPr>
          <w:b/>
          <w:bCs/>
          <w:sz w:val="24"/>
          <w:szCs w:val="24"/>
        </w:rPr>
        <w:lastRenderedPageBreak/>
        <w:t>Allied Health Professionals</w:t>
      </w:r>
      <w:r>
        <w:rPr>
          <w:b/>
          <w:bCs/>
          <w:sz w:val="24"/>
          <w:szCs w:val="24"/>
        </w:rPr>
        <w:t xml:space="preserve">: </w:t>
      </w:r>
      <w:r>
        <w:rPr>
          <w:sz w:val="24"/>
          <w:szCs w:val="24"/>
        </w:rPr>
        <w:t>A move to a multi hub-based approach in the Falkirk area, requiring integration with communities, social care and the third sector. Co-location and cross working within admin teams also necessary. A wide range of resources required for this group of services.</w:t>
      </w:r>
    </w:p>
    <w:p w14:paraId="7F3F8729" w14:textId="1925982D" w:rsidR="00022F45" w:rsidRPr="00022F45" w:rsidRDefault="00022F45" w:rsidP="00022F45">
      <w:pPr>
        <w:pStyle w:val="ListParagraph"/>
        <w:numPr>
          <w:ilvl w:val="0"/>
          <w:numId w:val="10"/>
        </w:numPr>
        <w:rPr>
          <w:b/>
          <w:bCs/>
          <w:sz w:val="24"/>
          <w:szCs w:val="24"/>
        </w:rPr>
      </w:pPr>
      <w:r w:rsidRPr="00022F45">
        <w:rPr>
          <w:b/>
          <w:bCs/>
          <w:sz w:val="24"/>
          <w:szCs w:val="24"/>
        </w:rPr>
        <w:t>Dental</w:t>
      </w:r>
      <w:r>
        <w:rPr>
          <w:b/>
          <w:bCs/>
          <w:sz w:val="24"/>
          <w:szCs w:val="24"/>
        </w:rPr>
        <w:t xml:space="preserve">: </w:t>
      </w:r>
      <w:r w:rsidRPr="00022F45">
        <w:rPr>
          <w:sz w:val="24"/>
          <w:szCs w:val="24"/>
        </w:rPr>
        <w:t>Improvements in clinic flow, environment and site location</w:t>
      </w:r>
      <w:r>
        <w:rPr>
          <w:b/>
          <w:bCs/>
          <w:sz w:val="24"/>
          <w:szCs w:val="24"/>
        </w:rPr>
        <w:t xml:space="preserve"> </w:t>
      </w:r>
      <w:r w:rsidRPr="00022F45">
        <w:rPr>
          <w:sz w:val="24"/>
          <w:szCs w:val="24"/>
        </w:rPr>
        <w:t>required</w:t>
      </w:r>
      <w:r>
        <w:rPr>
          <w:b/>
          <w:bCs/>
          <w:sz w:val="24"/>
          <w:szCs w:val="24"/>
        </w:rPr>
        <w:t xml:space="preserve"> to </w:t>
      </w:r>
      <w:r w:rsidRPr="00022F45">
        <w:rPr>
          <w:sz w:val="24"/>
          <w:szCs w:val="24"/>
        </w:rPr>
        <w:t>improve the current service and to provide the most vulnerable in society the best dental care experience possible.</w:t>
      </w:r>
    </w:p>
    <w:p w14:paraId="77A8F89A" w14:textId="51BD8859" w:rsidR="00022F45" w:rsidRPr="003E03F5" w:rsidRDefault="00022F45" w:rsidP="00022F45">
      <w:pPr>
        <w:pStyle w:val="ListParagraph"/>
        <w:numPr>
          <w:ilvl w:val="0"/>
          <w:numId w:val="10"/>
        </w:numPr>
        <w:rPr>
          <w:b/>
          <w:bCs/>
          <w:sz w:val="24"/>
          <w:szCs w:val="24"/>
        </w:rPr>
      </w:pPr>
      <w:r w:rsidRPr="003E03F5">
        <w:rPr>
          <w:b/>
          <w:bCs/>
          <w:sz w:val="24"/>
          <w:szCs w:val="24"/>
        </w:rPr>
        <w:t>Clinical Trials and Research</w:t>
      </w:r>
      <w:r w:rsidR="003E03F5">
        <w:rPr>
          <w:b/>
          <w:bCs/>
          <w:sz w:val="24"/>
          <w:szCs w:val="24"/>
        </w:rPr>
        <w:t>:</w:t>
      </w:r>
      <w:r w:rsidR="003E03F5" w:rsidRPr="003E03F5">
        <w:rPr>
          <w:sz w:val="24"/>
          <w:szCs w:val="24"/>
        </w:rPr>
        <w:t xml:space="preserve"> There is currently no dedicate space within either community or acute sites. New facilities could integrate into the proposed Wellness hub concept and improve links with health and social care providers in the community</w:t>
      </w:r>
      <w:r w:rsidR="003E03F5">
        <w:rPr>
          <w:b/>
          <w:bCs/>
          <w:sz w:val="24"/>
          <w:szCs w:val="24"/>
        </w:rPr>
        <w:t xml:space="preserve">. </w:t>
      </w:r>
      <w:r w:rsidR="003E03F5" w:rsidRPr="003E03F5">
        <w:rPr>
          <w:sz w:val="24"/>
          <w:szCs w:val="24"/>
        </w:rPr>
        <w:t>Stronger academic partnerships should be pursued, including with the NMAHP Research unit at Stirling University.</w:t>
      </w:r>
    </w:p>
    <w:p w14:paraId="4ED43C06" w14:textId="452C43A8" w:rsidR="00022F45" w:rsidRPr="003E03F5" w:rsidRDefault="00022F45" w:rsidP="00022F45">
      <w:pPr>
        <w:pStyle w:val="ListParagraph"/>
        <w:numPr>
          <w:ilvl w:val="0"/>
          <w:numId w:val="10"/>
        </w:numPr>
        <w:rPr>
          <w:b/>
          <w:bCs/>
          <w:sz w:val="24"/>
          <w:szCs w:val="24"/>
        </w:rPr>
      </w:pPr>
      <w:r w:rsidRPr="003E03F5">
        <w:rPr>
          <w:b/>
          <w:bCs/>
          <w:sz w:val="24"/>
          <w:szCs w:val="24"/>
        </w:rPr>
        <w:t>Estates &amp; Facilities</w:t>
      </w:r>
      <w:r w:rsidR="003E03F5">
        <w:rPr>
          <w:b/>
          <w:bCs/>
          <w:sz w:val="24"/>
          <w:szCs w:val="24"/>
        </w:rPr>
        <w:t xml:space="preserve">: </w:t>
      </w:r>
      <w:r w:rsidR="003E03F5" w:rsidRPr="003E03F5">
        <w:rPr>
          <w:sz w:val="24"/>
          <w:szCs w:val="24"/>
        </w:rPr>
        <w:t>Technical teams to be consolidated in one area within the site to enhance communication, management, staff morale, and streamlined work allocation. Options for procurement and future scope to be explored at a regional level during the business case stage</w:t>
      </w:r>
      <w:r w:rsidR="003E03F5">
        <w:rPr>
          <w:sz w:val="24"/>
          <w:szCs w:val="24"/>
        </w:rPr>
        <w:t>.</w:t>
      </w:r>
    </w:p>
    <w:p w14:paraId="70302E38" w14:textId="2D7674E0" w:rsidR="00022F45" w:rsidRDefault="00022F45" w:rsidP="00022F45">
      <w:pPr>
        <w:pStyle w:val="ListParagraph"/>
        <w:numPr>
          <w:ilvl w:val="0"/>
          <w:numId w:val="10"/>
        </w:numPr>
        <w:rPr>
          <w:sz w:val="24"/>
          <w:szCs w:val="24"/>
        </w:rPr>
      </w:pPr>
      <w:r w:rsidRPr="002219C7">
        <w:rPr>
          <w:b/>
          <w:bCs/>
          <w:sz w:val="24"/>
          <w:szCs w:val="24"/>
        </w:rPr>
        <w:t>Diabetic Care</w:t>
      </w:r>
      <w:r w:rsidR="002219C7" w:rsidRPr="002219C7">
        <w:rPr>
          <w:b/>
          <w:bCs/>
          <w:sz w:val="24"/>
          <w:szCs w:val="24"/>
        </w:rPr>
        <w:t>:</w:t>
      </w:r>
      <w:r w:rsidR="002219C7">
        <w:rPr>
          <w:sz w:val="24"/>
          <w:szCs w:val="24"/>
        </w:rPr>
        <w:t xml:space="preserve"> Co-locate members of the multi-disciplinary team to provide flexible interventions. Future model should shift focus to community facilities.</w:t>
      </w:r>
    </w:p>
    <w:p w14:paraId="3B47809F" w14:textId="2E85CB07" w:rsidR="00022F45" w:rsidRPr="002219C7" w:rsidRDefault="00022F45" w:rsidP="00022F45">
      <w:pPr>
        <w:pStyle w:val="ListParagraph"/>
        <w:numPr>
          <w:ilvl w:val="0"/>
          <w:numId w:val="10"/>
        </w:numPr>
        <w:rPr>
          <w:b/>
          <w:bCs/>
          <w:sz w:val="24"/>
          <w:szCs w:val="24"/>
        </w:rPr>
      </w:pPr>
      <w:r w:rsidRPr="002219C7">
        <w:rPr>
          <w:b/>
          <w:bCs/>
          <w:sz w:val="24"/>
          <w:szCs w:val="24"/>
        </w:rPr>
        <w:t>Wellness Care</w:t>
      </w:r>
      <w:r w:rsidR="002219C7">
        <w:rPr>
          <w:b/>
          <w:bCs/>
          <w:sz w:val="24"/>
          <w:szCs w:val="24"/>
        </w:rPr>
        <w:t xml:space="preserve">: </w:t>
      </w:r>
      <w:r w:rsidR="002219C7" w:rsidRPr="002219C7">
        <w:rPr>
          <w:sz w:val="24"/>
          <w:szCs w:val="24"/>
        </w:rPr>
        <w:t>Building on the Living Well Falkirk concept,</w:t>
      </w:r>
      <w:r w:rsidR="002219C7">
        <w:rPr>
          <w:b/>
          <w:bCs/>
          <w:sz w:val="24"/>
          <w:szCs w:val="24"/>
        </w:rPr>
        <w:t xml:space="preserve"> </w:t>
      </w:r>
      <w:r w:rsidR="002219C7" w:rsidRPr="002219C7">
        <w:rPr>
          <w:sz w:val="24"/>
          <w:szCs w:val="24"/>
        </w:rPr>
        <w:t>a physical location for a new wellness centre would co-locate services, provide signposting to services, and support asynchronous virtual appointments. The location could provide a bookable shared space for health, care, and community services.</w:t>
      </w:r>
    </w:p>
    <w:p w14:paraId="42536D0B" w14:textId="4F31A736" w:rsidR="00022F45" w:rsidRPr="002219C7" w:rsidRDefault="00022F45" w:rsidP="00022F45">
      <w:pPr>
        <w:pStyle w:val="ListParagraph"/>
        <w:numPr>
          <w:ilvl w:val="0"/>
          <w:numId w:val="10"/>
        </w:numPr>
        <w:rPr>
          <w:sz w:val="24"/>
          <w:szCs w:val="24"/>
        </w:rPr>
      </w:pPr>
      <w:r w:rsidRPr="002219C7">
        <w:rPr>
          <w:b/>
          <w:bCs/>
          <w:sz w:val="24"/>
          <w:szCs w:val="24"/>
        </w:rPr>
        <w:t>Primary Care</w:t>
      </w:r>
      <w:r w:rsidR="002219C7">
        <w:rPr>
          <w:b/>
          <w:bCs/>
          <w:sz w:val="24"/>
          <w:szCs w:val="24"/>
        </w:rPr>
        <w:t xml:space="preserve">: </w:t>
      </w:r>
      <w:r w:rsidR="002219C7" w:rsidRPr="002219C7">
        <w:rPr>
          <w:sz w:val="24"/>
          <w:szCs w:val="24"/>
        </w:rPr>
        <w:t>Four options will be explored within the strategic assessment this includes future services models of (1) Core – all practices together; (2) Multi-practice sites; (3) Hub and spoke services; and (4) locality hubs – min. of one per locality.</w:t>
      </w:r>
    </w:p>
    <w:p w14:paraId="6403557E" w14:textId="5C6CB42B" w:rsidR="00022F45" w:rsidRDefault="00022F45" w:rsidP="00022F45">
      <w:pPr>
        <w:pStyle w:val="ListParagraph"/>
        <w:numPr>
          <w:ilvl w:val="0"/>
          <w:numId w:val="10"/>
        </w:numPr>
        <w:rPr>
          <w:sz w:val="24"/>
          <w:szCs w:val="24"/>
        </w:rPr>
      </w:pPr>
      <w:r w:rsidRPr="002219C7">
        <w:rPr>
          <w:b/>
          <w:bCs/>
          <w:sz w:val="24"/>
          <w:szCs w:val="24"/>
        </w:rPr>
        <w:t>Area Sterilisation and Disinfection Unit</w:t>
      </w:r>
      <w:r w:rsidR="002219C7" w:rsidRPr="002219C7">
        <w:rPr>
          <w:b/>
          <w:bCs/>
          <w:sz w:val="24"/>
          <w:szCs w:val="24"/>
        </w:rPr>
        <w:t>:</w:t>
      </w:r>
      <w:r w:rsidR="002219C7">
        <w:rPr>
          <w:sz w:val="24"/>
          <w:szCs w:val="24"/>
        </w:rPr>
        <w:t xml:space="preserve"> The current scope of service and volume of activity will continue to be delivered within the new facility.  Additional services and capacity would be planned to support the NHS Forth Valley National Treatment Centre, the introduction of robotic surgery, increased service demand associated with the reduction in use of single use instruments to provide environmental impact.</w:t>
      </w:r>
    </w:p>
    <w:p w14:paraId="6FEB334B" w14:textId="4588D548" w:rsidR="00022F45" w:rsidRPr="002219C7" w:rsidRDefault="00022F45" w:rsidP="00022F45">
      <w:pPr>
        <w:pStyle w:val="ListParagraph"/>
        <w:numPr>
          <w:ilvl w:val="0"/>
          <w:numId w:val="10"/>
        </w:numPr>
        <w:rPr>
          <w:sz w:val="24"/>
          <w:szCs w:val="24"/>
        </w:rPr>
      </w:pPr>
      <w:r w:rsidRPr="002219C7">
        <w:rPr>
          <w:b/>
          <w:bCs/>
          <w:sz w:val="24"/>
          <w:szCs w:val="24"/>
        </w:rPr>
        <w:t>Children &amp; Family Health</w:t>
      </w:r>
      <w:r w:rsidR="002219C7">
        <w:rPr>
          <w:b/>
          <w:bCs/>
          <w:sz w:val="24"/>
          <w:szCs w:val="24"/>
        </w:rPr>
        <w:t xml:space="preserve">: </w:t>
      </w:r>
      <w:r w:rsidR="002219C7" w:rsidRPr="002219C7">
        <w:rPr>
          <w:sz w:val="24"/>
          <w:szCs w:val="24"/>
        </w:rPr>
        <w:t xml:space="preserve">Future services should include a Child Development Centre – a new physical resource with access to integrated </w:t>
      </w:r>
      <w:r w:rsidR="002219C7">
        <w:rPr>
          <w:sz w:val="24"/>
          <w:szCs w:val="24"/>
        </w:rPr>
        <w:t>multi</w:t>
      </w:r>
      <w:r w:rsidR="002219C7" w:rsidRPr="002219C7">
        <w:rPr>
          <w:sz w:val="24"/>
          <w:szCs w:val="24"/>
        </w:rPr>
        <w:t>-disciplinary care covering CAMHS, AHP, School nursing and social work. Increased and enhanced investment in nursing, AHP and CAMHS is required to fulfil this future service model.</w:t>
      </w:r>
    </w:p>
    <w:p w14:paraId="424553D8" w14:textId="27DE3DF2" w:rsidR="00022F45" w:rsidRPr="00A22E18" w:rsidRDefault="00022F45" w:rsidP="00022F45">
      <w:pPr>
        <w:pStyle w:val="ListParagraph"/>
        <w:numPr>
          <w:ilvl w:val="0"/>
          <w:numId w:val="10"/>
        </w:numPr>
        <w:rPr>
          <w:sz w:val="24"/>
          <w:szCs w:val="24"/>
        </w:rPr>
      </w:pPr>
      <w:r w:rsidRPr="002219C7">
        <w:rPr>
          <w:b/>
          <w:bCs/>
          <w:sz w:val="24"/>
          <w:szCs w:val="24"/>
        </w:rPr>
        <w:t>Offices</w:t>
      </w:r>
      <w:r w:rsidR="002219C7">
        <w:rPr>
          <w:b/>
          <w:bCs/>
          <w:sz w:val="24"/>
          <w:szCs w:val="24"/>
        </w:rPr>
        <w:t xml:space="preserve">: </w:t>
      </w:r>
      <w:r w:rsidR="002219C7" w:rsidRPr="00A22E18">
        <w:rPr>
          <w:sz w:val="24"/>
          <w:szCs w:val="24"/>
        </w:rPr>
        <w:t xml:space="preserve">Clinical activity will be separated from </w:t>
      </w:r>
      <w:r w:rsidR="00A22E18" w:rsidRPr="00A22E18">
        <w:rPr>
          <w:sz w:val="24"/>
          <w:szCs w:val="24"/>
        </w:rPr>
        <w:t>office-based</w:t>
      </w:r>
      <w:r w:rsidR="002219C7" w:rsidRPr="00A22E18">
        <w:rPr>
          <w:sz w:val="24"/>
          <w:szCs w:val="24"/>
        </w:rPr>
        <w:t xml:space="preserve"> activity. Appropriate </w:t>
      </w:r>
      <w:r w:rsidR="00A22E18" w:rsidRPr="00A22E18">
        <w:rPr>
          <w:sz w:val="24"/>
          <w:szCs w:val="24"/>
        </w:rPr>
        <w:t>accommodation</w:t>
      </w:r>
      <w:r w:rsidR="002219C7" w:rsidRPr="00A22E18">
        <w:rPr>
          <w:sz w:val="24"/>
          <w:szCs w:val="24"/>
        </w:rPr>
        <w:t xml:space="preserve"> will be provided for virtual and telephone clinics, as well as face-to-face assessments and clinics. Many teams will permanently adopt a mix of home and office-based working. Teams which are currently based in disparate office pickets will be brought together </w:t>
      </w:r>
      <w:r w:rsidR="00A22E18">
        <w:rPr>
          <w:sz w:val="24"/>
          <w:szCs w:val="24"/>
        </w:rPr>
        <w:t>if</w:t>
      </w:r>
      <w:r w:rsidR="002219C7" w:rsidRPr="00A22E18">
        <w:rPr>
          <w:sz w:val="24"/>
          <w:szCs w:val="24"/>
        </w:rPr>
        <w:t xml:space="preserve"> </w:t>
      </w:r>
      <w:r w:rsidR="00A22E18">
        <w:rPr>
          <w:sz w:val="24"/>
          <w:szCs w:val="24"/>
        </w:rPr>
        <w:t>beneficial</w:t>
      </w:r>
      <w:r w:rsidR="002219C7" w:rsidRPr="00A22E18">
        <w:rPr>
          <w:sz w:val="24"/>
          <w:szCs w:val="24"/>
        </w:rPr>
        <w:t xml:space="preserve">. </w:t>
      </w:r>
      <w:r w:rsidR="00A22E18">
        <w:rPr>
          <w:sz w:val="24"/>
          <w:szCs w:val="24"/>
        </w:rPr>
        <w:t xml:space="preserve">The project team will work with Councils and Health Boards to agree the most appropriate post-pandemic ratio of desk allocation to whole-time equivalent staff numbers. </w:t>
      </w:r>
    </w:p>
    <w:p w14:paraId="70D7AAB7" w14:textId="1CBD12F6" w:rsidR="00D4240A" w:rsidRDefault="00D4240A" w:rsidP="00D4240A">
      <w:pPr>
        <w:spacing w:after="0"/>
        <w:rPr>
          <w:rFonts w:cstheme="minorHAnsi"/>
          <w:b/>
          <w:bCs/>
          <w:sz w:val="24"/>
          <w:szCs w:val="24"/>
        </w:rPr>
      </w:pPr>
    </w:p>
    <w:p w14:paraId="1C8D312D" w14:textId="7C0E9950" w:rsidR="00D4240A" w:rsidRDefault="00D4240A" w:rsidP="00D4240A">
      <w:pPr>
        <w:pBdr>
          <w:bottom w:val="single" w:sz="4" w:space="1" w:color="auto"/>
        </w:pBdr>
        <w:spacing w:after="0"/>
        <w:rPr>
          <w:rFonts w:cstheme="minorHAnsi"/>
          <w:b/>
          <w:bCs/>
          <w:sz w:val="24"/>
          <w:szCs w:val="24"/>
        </w:rPr>
      </w:pPr>
      <w:r>
        <w:rPr>
          <w:rFonts w:cstheme="minorHAnsi"/>
          <w:b/>
          <w:bCs/>
          <w:sz w:val="24"/>
          <w:szCs w:val="24"/>
        </w:rPr>
        <w:t>NEXT STEPS</w:t>
      </w:r>
    </w:p>
    <w:p w14:paraId="12CE16CF" w14:textId="72FBEA8E" w:rsidR="00D4240A" w:rsidRPr="00A22E18" w:rsidRDefault="00A22E18" w:rsidP="00D4240A">
      <w:pPr>
        <w:spacing w:after="0"/>
        <w:rPr>
          <w:rFonts w:cstheme="minorHAnsi"/>
          <w:sz w:val="24"/>
          <w:szCs w:val="24"/>
        </w:rPr>
      </w:pPr>
      <w:r w:rsidRPr="00A22E18">
        <w:rPr>
          <w:rFonts w:cstheme="minorHAnsi"/>
          <w:sz w:val="24"/>
          <w:szCs w:val="24"/>
        </w:rPr>
        <w:t>The Strategic Assessment of needs will be published by the start of 2022.</w:t>
      </w:r>
      <w:r>
        <w:rPr>
          <w:rFonts w:cstheme="minorHAnsi"/>
          <w:sz w:val="24"/>
          <w:szCs w:val="24"/>
        </w:rPr>
        <w:t xml:space="preserve"> </w:t>
      </w:r>
    </w:p>
    <w:sectPr w:rsidR="00D4240A" w:rsidRPr="00A22E18" w:rsidSect="00A22E18">
      <w:footerReference w:type="default" r:id="rId14"/>
      <w:headerReference w:type="first" r:id="rId15"/>
      <w:pgSz w:w="11906" w:h="16838"/>
      <w:pgMar w:top="1318" w:right="1440" w:bottom="1135" w:left="1440" w:header="426"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073D" w14:textId="77777777" w:rsidR="007B1300" w:rsidRDefault="007B1300" w:rsidP="00DA22F9">
      <w:pPr>
        <w:spacing w:after="0" w:line="240" w:lineRule="auto"/>
      </w:pPr>
      <w:r>
        <w:separator/>
      </w:r>
    </w:p>
  </w:endnote>
  <w:endnote w:type="continuationSeparator" w:id="0">
    <w:p w14:paraId="080494D0" w14:textId="77777777" w:rsidR="007B1300" w:rsidRDefault="007B1300" w:rsidP="00DA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227360"/>
      <w:docPartObj>
        <w:docPartGallery w:val="Page Numbers (Bottom of Page)"/>
        <w:docPartUnique/>
      </w:docPartObj>
    </w:sdtPr>
    <w:sdtEndPr>
      <w:rPr>
        <w:noProof/>
      </w:rPr>
    </w:sdtEndPr>
    <w:sdtContent>
      <w:p w14:paraId="2A436B9A" w14:textId="60DF0474" w:rsidR="00F97C1E" w:rsidRDefault="00F97C1E" w:rsidP="00F97C1E">
        <w:pPr>
          <w:pStyle w:val="Footer"/>
          <w:rPr>
            <w:noProof/>
          </w:rPr>
        </w:pPr>
      </w:p>
      <w:p w14:paraId="2455907D" w14:textId="60FEC8ED" w:rsidR="00A61437" w:rsidRDefault="000C236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E375" w14:textId="77777777" w:rsidR="007B1300" w:rsidRDefault="007B1300" w:rsidP="00DA22F9">
      <w:pPr>
        <w:spacing w:after="0" w:line="240" w:lineRule="auto"/>
      </w:pPr>
      <w:r>
        <w:separator/>
      </w:r>
    </w:p>
  </w:footnote>
  <w:footnote w:type="continuationSeparator" w:id="0">
    <w:p w14:paraId="17DB8D04" w14:textId="77777777" w:rsidR="007B1300" w:rsidRDefault="007B1300" w:rsidP="00DA2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577"/>
      <w:gridCol w:w="3686"/>
    </w:tblGrid>
    <w:tr w:rsidR="000009DE" w14:paraId="1B3308DE" w14:textId="77777777" w:rsidTr="0001334B">
      <w:tc>
        <w:tcPr>
          <w:tcW w:w="1843" w:type="dxa"/>
          <w:vAlign w:val="center"/>
        </w:tcPr>
        <w:p w14:paraId="1B3E4FDF" w14:textId="77777777" w:rsidR="000009DE" w:rsidRDefault="000009DE" w:rsidP="000009DE">
          <w:pPr>
            <w:pStyle w:val="Footer"/>
            <w:jc w:val="center"/>
            <w:rPr>
              <w:noProof/>
            </w:rPr>
          </w:pPr>
          <w:r>
            <w:rPr>
              <w:noProof/>
            </w:rPr>
            <w:drawing>
              <wp:inline distT="0" distB="0" distL="0" distR="0" wp14:anchorId="0FE7E2C0" wp14:editId="0206C0EC">
                <wp:extent cx="688064" cy="688064"/>
                <wp:effectExtent l="0" t="0" r="0" b="0"/>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3021" cy="703021"/>
                        </a:xfrm>
                        <a:prstGeom prst="rect">
                          <a:avLst/>
                        </a:prstGeom>
                      </pic:spPr>
                    </pic:pic>
                  </a:graphicData>
                </a:graphic>
              </wp:inline>
            </w:drawing>
          </w:r>
        </w:p>
      </w:tc>
      <w:tc>
        <w:tcPr>
          <w:tcW w:w="3577" w:type="dxa"/>
          <w:vAlign w:val="center"/>
        </w:tcPr>
        <w:p w14:paraId="408AD456" w14:textId="77777777" w:rsidR="000009DE" w:rsidRDefault="000009DE" w:rsidP="000009DE">
          <w:pPr>
            <w:pStyle w:val="Footer"/>
            <w:jc w:val="center"/>
            <w:rPr>
              <w:noProof/>
            </w:rPr>
          </w:pPr>
          <w:r>
            <w:rPr>
              <w:noProof/>
            </w:rPr>
            <w:drawing>
              <wp:inline distT="0" distB="0" distL="0" distR="0" wp14:anchorId="6EDBA02B" wp14:editId="5823BCD4">
                <wp:extent cx="2110270" cy="534035"/>
                <wp:effectExtent l="0" t="0" r="4445" b="0"/>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3599" t="11697" r="3860" b="11554"/>
                        <a:stretch/>
                      </pic:blipFill>
                      <pic:spPr bwMode="auto">
                        <a:xfrm>
                          <a:off x="0" y="0"/>
                          <a:ext cx="2113116" cy="534755"/>
                        </a:xfrm>
                        <a:prstGeom prst="rect">
                          <a:avLst/>
                        </a:prstGeom>
                        <a:ln>
                          <a:noFill/>
                        </a:ln>
                        <a:extLst>
                          <a:ext uri="{53640926-AAD7-44D8-BBD7-CCE9431645EC}">
                            <a14:shadowObscured xmlns:a14="http://schemas.microsoft.com/office/drawing/2010/main"/>
                          </a:ext>
                        </a:extLst>
                      </pic:spPr>
                    </pic:pic>
                  </a:graphicData>
                </a:graphic>
              </wp:inline>
            </w:drawing>
          </w:r>
        </w:p>
      </w:tc>
      <w:tc>
        <w:tcPr>
          <w:tcW w:w="3686" w:type="dxa"/>
          <w:vAlign w:val="center"/>
        </w:tcPr>
        <w:p w14:paraId="2900B52B" w14:textId="77777777" w:rsidR="000009DE" w:rsidRDefault="000009DE" w:rsidP="000009DE">
          <w:pPr>
            <w:pStyle w:val="Footer"/>
            <w:jc w:val="center"/>
            <w:rPr>
              <w:noProof/>
            </w:rPr>
          </w:pPr>
          <w:r>
            <w:rPr>
              <w:noProof/>
            </w:rPr>
            <w:drawing>
              <wp:inline distT="0" distB="0" distL="0" distR="0" wp14:anchorId="63CC9AD0" wp14:editId="3B5BF84D">
                <wp:extent cx="2046083" cy="519982"/>
                <wp:effectExtent l="0" t="0" r="0" b="0"/>
                <wp:docPr id="116" name="Picture 116" descr="Clackmannanshire and Stirling H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ckmannanshire and Stirling HSC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2240" cy="529171"/>
                        </a:xfrm>
                        <a:prstGeom prst="rect">
                          <a:avLst/>
                        </a:prstGeom>
                        <a:noFill/>
                        <a:ln>
                          <a:noFill/>
                        </a:ln>
                      </pic:spPr>
                    </pic:pic>
                  </a:graphicData>
                </a:graphic>
              </wp:inline>
            </w:drawing>
          </w:r>
        </w:p>
      </w:tc>
    </w:tr>
  </w:tbl>
  <w:p w14:paraId="5418D117" w14:textId="77777777" w:rsidR="000009DE" w:rsidRDefault="000009DE" w:rsidP="00000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6CE8"/>
    <w:multiLevelType w:val="hybridMultilevel"/>
    <w:tmpl w:val="BC22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26488"/>
    <w:multiLevelType w:val="hybridMultilevel"/>
    <w:tmpl w:val="8B04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504E6"/>
    <w:multiLevelType w:val="hybridMultilevel"/>
    <w:tmpl w:val="51A6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91E9D"/>
    <w:multiLevelType w:val="hybridMultilevel"/>
    <w:tmpl w:val="3040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213C4"/>
    <w:multiLevelType w:val="hybridMultilevel"/>
    <w:tmpl w:val="C238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57BA9"/>
    <w:multiLevelType w:val="multilevel"/>
    <w:tmpl w:val="D952DF06"/>
    <w:lvl w:ilvl="0">
      <w:start w:val="1"/>
      <w:numFmt w:val="decimal"/>
      <w:pStyle w:val="NumberedParagraph"/>
      <w:lvlText w:val="%1."/>
      <w:lvlJc w:val="left"/>
      <w:pPr>
        <w:tabs>
          <w:tab w:val="num" w:pos="709"/>
        </w:tabs>
        <w:ind w:left="709" w:hanging="709"/>
      </w:pPr>
      <w:rPr>
        <w:rFonts w:ascii="Arial" w:hAnsi="Arial" w:cs="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sz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2C1027A9"/>
    <w:multiLevelType w:val="hybridMultilevel"/>
    <w:tmpl w:val="CFD843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DB4163"/>
    <w:multiLevelType w:val="hybridMultilevel"/>
    <w:tmpl w:val="F39AFCF6"/>
    <w:lvl w:ilvl="0" w:tplc="08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C31C93"/>
    <w:multiLevelType w:val="hybridMultilevel"/>
    <w:tmpl w:val="CF20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232BF"/>
    <w:multiLevelType w:val="hybridMultilevel"/>
    <w:tmpl w:val="1F5A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C2D6E"/>
    <w:multiLevelType w:val="hybridMultilevel"/>
    <w:tmpl w:val="449C8ECA"/>
    <w:lvl w:ilvl="0" w:tplc="08090001">
      <w:start w:val="1"/>
      <w:numFmt w:val="bullet"/>
      <w:pStyle w:val="StyleStyleNumberedParagraphBoldNo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D56AD"/>
    <w:multiLevelType w:val="hybridMultilevel"/>
    <w:tmpl w:val="F8463AB4"/>
    <w:lvl w:ilvl="0" w:tplc="85F81D5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8"/>
  </w:num>
  <w:num w:numId="5">
    <w:abstractNumId w:val="5"/>
  </w:num>
  <w:num w:numId="6">
    <w:abstractNumId w:val="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10"/>
    <w:rsid w:val="000009DE"/>
    <w:rsid w:val="00022F45"/>
    <w:rsid w:val="000C236B"/>
    <w:rsid w:val="000F5F12"/>
    <w:rsid w:val="00123C51"/>
    <w:rsid w:val="001D72AA"/>
    <w:rsid w:val="001E71DE"/>
    <w:rsid w:val="002219C7"/>
    <w:rsid w:val="00282EDD"/>
    <w:rsid w:val="002B708A"/>
    <w:rsid w:val="00304406"/>
    <w:rsid w:val="003605BA"/>
    <w:rsid w:val="003D3D15"/>
    <w:rsid w:val="003E03F5"/>
    <w:rsid w:val="00415E18"/>
    <w:rsid w:val="004267BB"/>
    <w:rsid w:val="0048359A"/>
    <w:rsid w:val="0056610F"/>
    <w:rsid w:val="00573FD0"/>
    <w:rsid w:val="005A3109"/>
    <w:rsid w:val="00600889"/>
    <w:rsid w:val="00635384"/>
    <w:rsid w:val="006B0980"/>
    <w:rsid w:val="006C7531"/>
    <w:rsid w:val="006D5328"/>
    <w:rsid w:val="006D7863"/>
    <w:rsid w:val="006F3B1B"/>
    <w:rsid w:val="007222B3"/>
    <w:rsid w:val="00735BA2"/>
    <w:rsid w:val="007B1300"/>
    <w:rsid w:val="00805EAB"/>
    <w:rsid w:val="00820E34"/>
    <w:rsid w:val="008B4B59"/>
    <w:rsid w:val="008C63F2"/>
    <w:rsid w:val="00925EB5"/>
    <w:rsid w:val="00945333"/>
    <w:rsid w:val="00964D4E"/>
    <w:rsid w:val="00977DAD"/>
    <w:rsid w:val="00990E12"/>
    <w:rsid w:val="009F215E"/>
    <w:rsid w:val="00A22E18"/>
    <w:rsid w:val="00A36316"/>
    <w:rsid w:val="00A61437"/>
    <w:rsid w:val="00A87200"/>
    <w:rsid w:val="00AA732F"/>
    <w:rsid w:val="00AB33AB"/>
    <w:rsid w:val="00AD6528"/>
    <w:rsid w:val="00B61427"/>
    <w:rsid w:val="00B72178"/>
    <w:rsid w:val="00BA23EB"/>
    <w:rsid w:val="00BC002E"/>
    <w:rsid w:val="00BF337F"/>
    <w:rsid w:val="00C1596A"/>
    <w:rsid w:val="00C64FB4"/>
    <w:rsid w:val="00C80078"/>
    <w:rsid w:val="00D02B1E"/>
    <w:rsid w:val="00D16529"/>
    <w:rsid w:val="00D4240A"/>
    <w:rsid w:val="00DA22F9"/>
    <w:rsid w:val="00DD6E38"/>
    <w:rsid w:val="00E02EE5"/>
    <w:rsid w:val="00E32DBC"/>
    <w:rsid w:val="00E67910"/>
    <w:rsid w:val="00E8507F"/>
    <w:rsid w:val="00EC1B0E"/>
    <w:rsid w:val="00F571BE"/>
    <w:rsid w:val="00F57DB5"/>
    <w:rsid w:val="00F97C1E"/>
    <w:rsid w:val="00FA4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B8157"/>
  <w15:chartTrackingRefBased/>
  <w15:docId w15:val="{C285AFFC-CA7F-4BF3-9069-33ED8019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5BA2"/>
    <w:pPr>
      <w:ind w:left="720"/>
      <w:contextualSpacing/>
    </w:pPr>
  </w:style>
  <w:style w:type="table" w:styleId="TableGrid">
    <w:name w:val="Table Grid"/>
    <w:basedOn w:val="TableNormal"/>
    <w:uiPriority w:val="39"/>
    <w:rsid w:val="00DA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2F9"/>
  </w:style>
  <w:style w:type="paragraph" w:styleId="Footer">
    <w:name w:val="footer"/>
    <w:basedOn w:val="Normal"/>
    <w:link w:val="FooterChar"/>
    <w:uiPriority w:val="99"/>
    <w:unhideWhenUsed/>
    <w:rsid w:val="00DA2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2F9"/>
  </w:style>
  <w:style w:type="character" w:styleId="Hyperlink">
    <w:name w:val="Hyperlink"/>
    <w:basedOn w:val="DefaultParagraphFont"/>
    <w:uiPriority w:val="99"/>
    <w:unhideWhenUsed/>
    <w:rsid w:val="00B61427"/>
    <w:rPr>
      <w:color w:val="0563C1" w:themeColor="hyperlink"/>
      <w:u w:val="single"/>
    </w:rPr>
  </w:style>
  <w:style w:type="character" w:styleId="UnresolvedMention">
    <w:name w:val="Unresolved Mention"/>
    <w:basedOn w:val="DefaultParagraphFont"/>
    <w:uiPriority w:val="99"/>
    <w:semiHidden/>
    <w:unhideWhenUsed/>
    <w:rsid w:val="00B61427"/>
    <w:rPr>
      <w:color w:val="605E5C"/>
      <w:shd w:val="clear" w:color="auto" w:fill="E1DFDD"/>
    </w:rPr>
  </w:style>
  <w:style w:type="paragraph" w:styleId="NormalWeb">
    <w:name w:val="Normal (Web)"/>
    <w:basedOn w:val="Normal"/>
    <w:uiPriority w:val="99"/>
    <w:semiHidden/>
    <w:unhideWhenUsed/>
    <w:rsid w:val="00123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 Paragraph"/>
    <w:basedOn w:val="Normal"/>
    <w:rsid w:val="00A61437"/>
    <w:pPr>
      <w:numPr>
        <w:numId w:val="5"/>
      </w:numPr>
      <w:tabs>
        <w:tab w:val="clear" w:pos="709"/>
        <w:tab w:val="num" w:pos="720"/>
      </w:tabs>
      <w:spacing w:after="0" w:line="240" w:lineRule="auto"/>
      <w:ind w:left="720" w:hanging="720"/>
    </w:pPr>
    <w:rPr>
      <w:rFonts w:ascii="Calibri" w:eastAsia="Calibri" w:hAnsi="Calibri" w:cs="Times New Roman"/>
    </w:rPr>
  </w:style>
  <w:style w:type="paragraph" w:customStyle="1" w:styleId="StyleStyleNumberedParagraphBoldNotBold">
    <w:name w:val="Style Style Numbered Paragraph + Bold + Not Bold"/>
    <w:basedOn w:val="Normal"/>
    <w:rsid w:val="00A61437"/>
    <w:pPr>
      <w:numPr>
        <w:numId w:val="1"/>
      </w:num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9226">
      <w:bodyDiv w:val="1"/>
      <w:marLeft w:val="0"/>
      <w:marRight w:val="0"/>
      <w:marTop w:val="0"/>
      <w:marBottom w:val="0"/>
      <w:divBdr>
        <w:top w:val="none" w:sz="0" w:space="0" w:color="auto"/>
        <w:left w:val="none" w:sz="0" w:space="0" w:color="auto"/>
        <w:bottom w:val="none" w:sz="0" w:space="0" w:color="auto"/>
        <w:right w:val="none" w:sz="0" w:space="0" w:color="auto"/>
      </w:divBdr>
    </w:div>
    <w:div w:id="1038970202">
      <w:bodyDiv w:val="1"/>
      <w:marLeft w:val="0"/>
      <w:marRight w:val="0"/>
      <w:marTop w:val="0"/>
      <w:marBottom w:val="0"/>
      <w:divBdr>
        <w:top w:val="none" w:sz="0" w:space="0" w:color="auto"/>
        <w:left w:val="none" w:sz="0" w:space="0" w:color="auto"/>
        <w:bottom w:val="none" w:sz="0" w:space="0" w:color="auto"/>
        <w:right w:val="none" w:sz="0" w:space="0" w:color="auto"/>
      </w:divBdr>
    </w:div>
    <w:div w:id="1555696875">
      <w:bodyDiv w:val="1"/>
      <w:marLeft w:val="0"/>
      <w:marRight w:val="0"/>
      <w:marTop w:val="0"/>
      <w:marBottom w:val="0"/>
      <w:divBdr>
        <w:top w:val="none" w:sz="0" w:space="0" w:color="auto"/>
        <w:left w:val="none" w:sz="0" w:space="0" w:color="auto"/>
        <w:bottom w:val="none" w:sz="0" w:space="0" w:color="auto"/>
        <w:right w:val="none" w:sz="0" w:space="0" w:color="auto"/>
      </w:divBdr>
    </w:div>
    <w:div w:id="16787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forthvalley.com/hospitals/falkirk-community-hospital/future-plans/"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147381-1283-4557-8E33-85637A484360}" type="doc">
      <dgm:prSet loTypeId="urn:microsoft.com/office/officeart/2005/8/layout/process1" loCatId="process" qsTypeId="urn:microsoft.com/office/officeart/2005/8/quickstyle/simple1" qsCatId="simple" csTypeId="urn:microsoft.com/office/officeart/2005/8/colors/accent0_3" csCatId="mainScheme" phldr="1"/>
      <dgm:spPr/>
      <dgm:t>
        <a:bodyPr/>
        <a:lstStyle/>
        <a:p>
          <a:endParaRPr lang="en-GB"/>
        </a:p>
      </dgm:t>
    </dgm:pt>
    <dgm:pt modelId="{44B2CFD0-31CE-4FFA-A289-504DEC605F6E}">
      <dgm:prSet phldrT="[Text]"/>
      <dgm:spPr/>
      <dgm:t>
        <a:bodyPr/>
        <a:lstStyle/>
        <a:p>
          <a:r>
            <a:rPr lang="en-GB" b="1"/>
            <a:t>Strategic assessment</a:t>
          </a:r>
        </a:p>
        <a:p>
          <a:r>
            <a:rPr lang="en-GB" i="1"/>
            <a:t>What do we need?</a:t>
          </a:r>
        </a:p>
      </dgm:t>
    </dgm:pt>
    <dgm:pt modelId="{3565BFC2-46EE-4C4F-B0CE-0241E852779F}" type="parTrans" cxnId="{6004ACC2-EC80-47E9-B145-0FDD45C79C11}">
      <dgm:prSet/>
      <dgm:spPr/>
      <dgm:t>
        <a:bodyPr/>
        <a:lstStyle/>
        <a:p>
          <a:endParaRPr lang="en-GB"/>
        </a:p>
      </dgm:t>
    </dgm:pt>
    <dgm:pt modelId="{6289C90C-D6F1-482E-B142-C222380F3417}" type="sibTrans" cxnId="{6004ACC2-EC80-47E9-B145-0FDD45C79C11}">
      <dgm:prSet/>
      <dgm:spPr/>
      <dgm:t>
        <a:bodyPr/>
        <a:lstStyle/>
        <a:p>
          <a:endParaRPr lang="en-GB"/>
        </a:p>
      </dgm:t>
    </dgm:pt>
    <dgm:pt modelId="{7478992F-5EEA-4B71-B456-9B68DA61F477}">
      <dgm:prSet phldrT="[Text]"/>
      <dgm:spPr/>
      <dgm:t>
        <a:bodyPr/>
        <a:lstStyle/>
        <a:p>
          <a:r>
            <a:rPr lang="en-GB" b="1"/>
            <a:t>Business case</a:t>
          </a:r>
        </a:p>
        <a:p>
          <a:r>
            <a:rPr lang="en-GB" i="1"/>
            <a:t>How do we deliver it?</a:t>
          </a:r>
        </a:p>
      </dgm:t>
    </dgm:pt>
    <dgm:pt modelId="{00E908F7-CCA7-4231-A686-FB168E1037A9}" type="parTrans" cxnId="{D5E8B924-2866-4009-A30E-5069BB13A784}">
      <dgm:prSet/>
      <dgm:spPr/>
      <dgm:t>
        <a:bodyPr/>
        <a:lstStyle/>
        <a:p>
          <a:endParaRPr lang="en-GB"/>
        </a:p>
      </dgm:t>
    </dgm:pt>
    <dgm:pt modelId="{D3CC6946-FBED-4A08-AE07-D44D1137144D}" type="sibTrans" cxnId="{D5E8B924-2866-4009-A30E-5069BB13A784}">
      <dgm:prSet/>
      <dgm:spPr/>
      <dgm:t>
        <a:bodyPr/>
        <a:lstStyle/>
        <a:p>
          <a:endParaRPr lang="en-GB"/>
        </a:p>
      </dgm:t>
    </dgm:pt>
    <dgm:pt modelId="{DD758D1C-9EF2-4DBC-BC57-2F3A1E4471D5}">
      <dgm:prSet phldrT="[Text]"/>
      <dgm:spPr/>
      <dgm:t>
        <a:bodyPr/>
        <a:lstStyle/>
        <a:p>
          <a:r>
            <a:rPr lang="en-GB" b="1"/>
            <a:t>Commissioning and Construction</a:t>
          </a:r>
        </a:p>
        <a:p>
          <a:r>
            <a:rPr lang="en-GB" i="1"/>
            <a:t>Delivery</a:t>
          </a:r>
        </a:p>
      </dgm:t>
    </dgm:pt>
    <dgm:pt modelId="{519CB56D-0D76-4A3B-9FDD-D1C7C6FF4930}" type="parTrans" cxnId="{92BC81D9-33C3-4887-AC14-F07778FB88CD}">
      <dgm:prSet/>
      <dgm:spPr/>
      <dgm:t>
        <a:bodyPr/>
        <a:lstStyle/>
        <a:p>
          <a:endParaRPr lang="en-GB"/>
        </a:p>
      </dgm:t>
    </dgm:pt>
    <dgm:pt modelId="{7B2F1863-0EFE-4E64-B9B7-29A58CFAF645}" type="sibTrans" cxnId="{92BC81D9-33C3-4887-AC14-F07778FB88CD}">
      <dgm:prSet/>
      <dgm:spPr/>
      <dgm:t>
        <a:bodyPr/>
        <a:lstStyle/>
        <a:p>
          <a:endParaRPr lang="en-GB"/>
        </a:p>
      </dgm:t>
    </dgm:pt>
    <dgm:pt modelId="{21E1136C-2008-4E54-A399-8441B029040D}" type="pres">
      <dgm:prSet presAssocID="{42147381-1283-4557-8E33-85637A484360}" presName="Name0" presStyleCnt="0">
        <dgm:presLayoutVars>
          <dgm:dir/>
          <dgm:resizeHandles val="exact"/>
        </dgm:presLayoutVars>
      </dgm:prSet>
      <dgm:spPr/>
    </dgm:pt>
    <dgm:pt modelId="{D4670017-5059-4542-80B7-1FFEB15C39BC}" type="pres">
      <dgm:prSet presAssocID="{44B2CFD0-31CE-4FFA-A289-504DEC605F6E}" presName="node" presStyleLbl="node1" presStyleIdx="0" presStyleCnt="3">
        <dgm:presLayoutVars>
          <dgm:bulletEnabled val="1"/>
        </dgm:presLayoutVars>
      </dgm:prSet>
      <dgm:spPr/>
    </dgm:pt>
    <dgm:pt modelId="{B53F02BE-6997-44FD-8547-C3A106FE6D5F}" type="pres">
      <dgm:prSet presAssocID="{6289C90C-D6F1-482E-B142-C222380F3417}" presName="sibTrans" presStyleLbl="sibTrans2D1" presStyleIdx="0" presStyleCnt="2" custScaleX="166096" custScaleY="52382"/>
      <dgm:spPr/>
    </dgm:pt>
    <dgm:pt modelId="{1D268E2E-1A77-41B0-8825-B24627BEAC9B}" type="pres">
      <dgm:prSet presAssocID="{6289C90C-D6F1-482E-B142-C222380F3417}" presName="connectorText" presStyleLbl="sibTrans2D1" presStyleIdx="0" presStyleCnt="2"/>
      <dgm:spPr/>
    </dgm:pt>
    <dgm:pt modelId="{96F2829D-0DF4-4677-985C-FB685D59EB2B}" type="pres">
      <dgm:prSet presAssocID="{7478992F-5EEA-4B71-B456-9B68DA61F477}" presName="node" presStyleLbl="node1" presStyleIdx="1" presStyleCnt="3">
        <dgm:presLayoutVars>
          <dgm:bulletEnabled val="1"/>
        </dgm:presLayoutVars>
      </dgm:prSet>
      <dgm:spPr/>
    </dgm:pt>
    <dgm:pt modelId="{912EF54F-E0B6-4E5D-A973-9A0E343E9187}" type="pres">
      <dgm:prSet presAssocID="{D3CC6946-FBED-4A08-AE07-D44D1137144D}" presName="sibTrans" presStyleLbl="sibTrans2D1" presStyleIdx="1" presStyleCnt="2" custScaleX="174666" custScaleY="46174"/>
      <dgm:spPr/>
    </dgm:pt>
    <dgm:pt modelId="{24C9F0DF-1815-40F5-993E-A9B5C36FC56A}" type="pres">
      <dgm:prSet presAssocID="{D3CC6946-FBED-4A08-AE07-D44D1137144D}" presName="connectorText" presStyleLbl="sibTrans2D1" presStyleIdx="1" presStyleCnt="2"/>
      <dgm:spPr/>
    </dgm:pt>
    <dgm:pt modelId="{BBCD0BAB-40FE-4BF6-B137-05CCD60983AD}" type="pres">
      <dgm:prSet presAssocID="{DD758D1C-9EF2-4DBC-BC57-2F3A1E4471D5}" presName="node" presStyleLbl="node1" presStyleIdx="2" presStyleCnt="3">
        <dgm:presLayoutVars>
          <dgm:bulletEnabled val="1"/>
        </dgm:presLayoutVars>
      </dgm:prSet>
      <dgm:spPr/>
    </dgm:pt>
  </dgm:ptLst>
  <dgm:cxnLst>
    <dgm:cxn modelId="{F9E11807-C022-453C-9EB7-79F57BDC2B25}" type="presOf" srcId="{42147381-1283-4557-8E33-85637A484360}" destId="{21E1136C-2008-4E54-A399-8441B029040D}" srcOrd="0" destOrd="0" presId="urn:microsoft.com/office/officeart/2005/8/layout/process1"/>
    <dgm:cxn modelId="{86134621-2563-4837-9C56-4BDFA5A40012}" type="presOf" srcId="{DD758D1C-9EF2-4DBC-BC57-2F3A1E4471D5}" destId="{BBCD0BAB-40FE-4BF6-B137-05CCD60983AD}" srcOrd="0" destOrd="0" presId="urn:microsoft.com/office/officeart/2005/8/layout/process1"/>
    <dgm:cxn modelId="{D5E8B924-2866-4009-A30E-5069BB13A784}" srcId="{42147381-1283-4557-8E33-85637A484360}" destId="{7478992F-5EEA-4B71-B456-9B68DA61F477}" srcOrd="1" destOrd="0" parTransId="{00E908F7-CCA7-4231-A686-FB168E1037A9}" sibTransId="{D3CC6946-FBED-4A08-AE07-D44D1137144D}"/>
    <dgm:cxn modelId="{17938774-33BD-4219-B2F0-46DFA75CD395}" type="presOf" srcId="{D3CC6946-FBED-4A08-AE07-D44D1137144D}" destId="{24C9F0DF-1815-40F5-993E-A9B5C36FC56A}" srcOrd="1" destOrd="0" presId="urn:microsoft.com/office/officeart/2005/8/layout/process1"/>
    <dgm:cxn modelId="{A80C797D-8832-428C-A49F-674B4793E40F}" type="presOf" srcId="{44B2CFD0-31CE-4FFA-A289-504DEC605F6E}" destId="{D4670017-5059-4542-80B7-1FFEB15C39BC}" srcOrd="0" destOrd="0" presId="urn:microsoft.com/office/officeart/2005/8/layout/process1"/>
    <dgm:cxn modelId="{D042E4A3-C35D-4770-B2DF-603515DA00FA}" type="presOf" srcId="{6289C90C-D6F1-482E-B142-C222380F3417}" destId="{B53F02BE-6997-44FD-8547-C3A106FE6D5F}" srcOrd="0" destOrd="0" presId="urn:microsoft.com/office/officeart/2005/8/layout/process1"/>
    <dgm:cxn modelId="{6004ACC2-EC80-47E9-B145-0FDD45C79C11}" srcId="{42147381-1283-4557-8E33-85637A484360}" destId="{44B2CFD0-31CE-4FFA-A289-504DEC605F6E}" srcOrd="0" destOrd="0" parTransId="{3565BFC2-46EE-4C4F-B0CE-0241E852779F}" sibTransId="{6289C90C-D6F1-482E-B142-C222380F3417}"/>
    <dgm:cxn modelId="{92BC81D9-33C3-4887-AC14-F07778FB88CD}" srcId="{42147381-1283-4557-8E33-85637A484360}" destId="{DD758D1C-9EF2-4DBC-BC57-2F3A1E4471D5}" srcOrd="2" destOrd="0" parTransId="{519CB56D-0D76-4A3B-9FDD-D1C7C6FF4930}" sibTransId="{7B2F1863-0EFE-4E64-B9B7-29A58CFAF645}"/>
    <dgm:cxn modelId="{64F699DF-5307-4C9F-B31C-8E8D251003B0}" type="presOf" srcId="{7478992F-5EEA-4B71-B456-9B68DA61F477}" destId="{96F2829D-0DF4-4677-985C-FB685D59EB2B}" srcOrd="0" destOrd="0" presId="urn:microsoft.com/office/officeart/2005/8/layout/process1"/>
    <dgm:cxn modelId="{6CC4F2E9-8ACE-4BEB-86AE-10DFB23DF424}" type="presOf" srcId="{6289C90C-D6F1-482E-B142-C222380F3417}" destId="{1D268E2E-1A77-41B0-8825-B24627BEAC9B}" srcOrd="1" destOrd="0" presId="urn:microsoft.com/office/officeart/2005/8/layout/process1"/>
    <dgm:cxn modelId="{EF06E3F3-063A-4928-84AE-AF89CD2775FA}" type="presOf" srcId="{D3CC6946-FBED-4A08-AE07-D44D1137144D}" destId="{912EF54F-E0B6-4E5D-A973-9A0E343E9187}" srcOrd="0" destOrd="0" presId="urn:microsoft.com/office/officeart/2005/8/layout/process1"/>
    <dgm:cxn modelId="{CB8C57A0-C5CF-4DA3-9859-DA76B8F1EB77}" type="presParOf" srcId="{21E1136C-2008-4E54-A399-8441B029040D}" destId="{D4670017-5059-4542-80B7-1FFEB15C39BC}" srcOrd="0" destOrd="0" presId="urn:microsoft.com/office/officeart/2005/8/layout/process1"/>
    <dgm:cxn modelId="{5130CF10-0B21-4431-A50A-EB663F21348D}" type="presParOf" srcId="{21E1136C-2008-4E54-A399-8441B029040D}" destId="{B53F02BE-6997-44FD-8547-C3A106FE6D5F}" srcOrd="1" destOrd="0" presId="urn:microsoft.com/office/officeart/2005/8/layout/process1"/>
    <dgm:cxn modelId="{1CAE4BE3-2FBB-46D5-BBFD-46FB7C878FD9}" type="presParOf" srcId="{B53F02BE-6997-44FD-8547-C3A106FE6D5F}" destId="{1D268E2E-1A77-41B0-8825-B24627BEAC9B}" srcOrd="0" destOrd="0" presId="urn:microsoft.com/office/officeart/2005/8/layout/process1"/>
    <dgm:cxn modelId="{FED57D89-B2C0-4429-A2B1-BB0B720152F4}" type="presParOf" srcId="{21E1136C-2008-4E54-A399-8441B029040D}" destId="{96F2829D-0DF4-4677-985C-FB685D59EB2B}" srcOrd="2" destOrd="0" presId="urn:microsoft.com/office/officeart/2005/8/layout/process1"/>
    <dgm:cxn modelId="{5A62D2DF-9BF2-4FC7-B2AC-DB8E046E4625}" type="presParOf" srcId="{21E1136C-2008-4E54-A399-8441B029040D}" destId="{912EF54F-E0B6-4E5D-A973-9A0E343E9187}" srcOrd="3" destOrd="0" presId="urn:microsoft.com/office/officeart/2005/8/layout/process1"/>
    <dgm:cxn modelId="{34AE0E8A-AAD8-4C8D-A6F2-8748399D79C8}" type="presParOf" srcId="{912EF54F-E0B6-4E5D-A973-9A0E343E9187}" destId="{24C9F0DF-1815-40F5-993E-A9B5C36FC56A}" srcOrd="0" destOrd="0" presId="urn:microsoft.com/office/officeart/2005/8/layout/process1"/>
    <dgm:cxn modelId="{9349741E-5101-4B6F-8A30-5A2CE6970A54}" type="presParOf" srcId="{21E1136C-2008-4E54-A399-8441B029040D}" destId="{BBCD0BAB-40FE-4BF6-B137-05CCD60983AD}"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670017-5059-4542-80B7-1FFEB15C39BC}">
      <dsp:nvSpPr>
        <dsp:cNvPr id="0" name=""/>
        <dsp:cNvSpPr/>
      </dsp:nvSpPr>
      <dsp:spPr>
        <a:xfrm>
          <a:off x="5075" y="0"/>
          <a:ext cx="1517039" cy="49847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Strategic assessment</a:t>
          </a:r>
        </a:p>
        <a:p>
          <a:pPr marL="0" lvl="0" indent="0" algn="ctr" defTabSz="355600">
            <a:lnSpc>
              <a:spcPct val="90000"/>
            </a:lnSpc>
            <a:spcBef>
              <a:spcPct val="0"/>
            </a:spcBef>
            <a:spcAft>
              <a:spcPct val="35000"/>
            </a:spcAft>
            <a:buNone/>
          </a:pPr>
          <a:r>
            <a:rPr lang="en-GB" sz="800" i="1" kern="1200"/>
            <a:t>What do we need?</a:t>
          </a:r>
        </a:p>
      </dsp:txBody>
      <dsp:txXfrm>
        <a:off x="19675" y="14600"/>
        <a:ext cx="1487839" cy="469275"/>
      </dsp:txXfrm>
    </dsp:sp>
    <dsp:sp modelId="{B53F02BE-6997-44FD-8547-C3A106FE6D5F}">
      <dsp:nvSpPr>
        <dsp:cNvPr id="0" name=""/>
        <dsp:cNvSpPr/>
      </dsp:nvSpPr>
      <dsp:spPr>
        <a:xfrm>
          <a:off x="1567532" y="150700"/>
          <a:ext cx="534185" cy="1970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567532" y="190115"/>
        <a:ext cx="475063" cy="118244"/>
      </dsp:txXfrm>
    </dsp:sp>
    <dsp:sp modelId="{96F2829D-0DF4-4677-985C-FB685D59EB2B}">
      <dsp:nvSpPr>
        <dsp:cNvPr id="0" name=""/>
        <dsp:cNvSpPr/>
      </dsp:nvSpPr>
      <dsp:spPr>
        <a:xfrm>
          <a:off x="2128930" y="0"/>
          <a:ext cx="1517039" cy="49847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Business case</a:t>
          </a:r>
        </a:p>
        <a:p>
          <a:pPr marL="0" lvl="0" indent="0" algn="ctr" defTabSz="355600">
            <a:lnSpc>
              <a:spcPct val="90000"/>
            </a:lnSpc>
            <a:spcBef>
              <a:spcPct val="0"/>
            </a:spcBef>
            <a:spcAft>
              <a:spcPct val="35000"/>
            </a:spcAft>
            <a:buNone/>
          </a:pPr>
          <a:r>
            <a:rPr lang="en-GB" sz="800" i="1" kern="1200"/>
            <a:t>How do we deliver it?</a:t>
          </a:r>
        </a:p>
      </dsp:txBody>
      <dsp:txXfrm>
        <a:off x="2143530" y="14600"/>
        <a:ext cx="1487839" cy="469275"/>
      </dsp:txXfrm>
    </dsp:sp>
    <dsp:sp modelId="{912EF54F-E0B6-4E5D-A973-9A0E343E9187}">
      <dsp:nvSpPr>
        <dsp:cNvPr id="0" name=""/>
        <dsp:cNvSpPr/>
      </dsp:nvSpPr>
      <dsp:spPr>
        <a:xfrm>
          <a:off x="3677606" y="162378"/>
          <a:ext cx="561747" cy="17371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677606" y="197122"/>
        <a:ext cx="509632" cy="104230"/>
      </dsp:txXfrm>
    </dsp:sp>
    <dsp:sp modelId="{BBCD0BAB-40FE-4BF6-B137-05CCD60983AD}">
      <dsp:nvSpPr>
        <dsp:cNvPr id="0" name=""/>
        <dsp:cNvSpPr/>
      </dsp:nvSpPr>
      <dsp:spPr>
        <a:xfrm>
          <a:off x="4252785" y="0"/>
          <a:ext cx="1517039" cy="49847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Commissioning and Construction</a:t>
          </a:r>
        </a:p>
        <a:p>
          <a:pPr marL="0" lvl="0" indent="0" algn="ctr" defTabSz="355600">
            <a:lnSpc>
              <a:spcPct val="90000"/>
            </a:lnSpc>
            <a:spcBef>
              <a:spcPct val="0"/>
            </a:spcBef>
            <a:spcAft>
              <a:spcPct val="35000"/>
            </a:spcAft>
            <a:buNone/>
          </a:pPr>
          <a:r>
            <a:rPr lang="en-GB" sz="800" i="1" kern="1200"/>
            <a:t>Delivery</a:t>
          </a:r>
        </a:p>
      </dsp:txBody>
      <dsp:txXfrm>
        <a:off x="4267385" y="14600"/>
        <a:ext cx="1487839" cy="4692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F2B6-74AE-4701-942D-3F2E1B97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Surgenor</dc:creator>
  <cp:keywords/>
  <dc:description/>
  <cp:lastModifiedBy>Paul Surgenor</cp:lastModifiedBy>
  <cp:revision>3</cp:revision>
  <dcterms:created xsi:type="dcterms:W3CDTF">2021-11-10T16:00:00Z</dcterms:created>
  <dcterms:modified xsi:type="dcterms:W3CDTF">2022-06-08T15:31:00Z</dcterms:modified>
</cp:coreProperties>
</file>