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page-break" w:displacedByCustomXml="next"/>
    <w:sdt>
      <w:sdtPr>
        <w:id w:val="445425978"/>
        <w:docPartObj>
          <w:docPartGallery w:val="Cover Pages"/>
          <w:docPartUnique/>
        </w:docPartObj>
      </w:sdtPr>
      <w:sdtEndPr/>
      <w:sdtContent>
        <w:p w14:paraId="42410F8A" w14:textId="77777777" w:rsidR="00015EE0" w:rsidRDefault="00015EE0">
          <w:r>
            <w:rPr>
              <w:noProof/>
            </w:rPr>
            <w:drawing>
              <wp:anchor distT="0" distB="0" distL="114300" distR="114300" simplePos="0" relativeHeight="251661312" behindDoc="1" locked="0" layoutInCell="1" allowOverlap="1" wp14:anchorId="23576C37" wp14:editId="6BDF3433">
                <wp:simplePos x="0" y="0"/>
                <wp:positionH relativeFrom="page">
                  <wp:posOffset>-47625</wp:posOffset>
                </wp:positionH>
                <wp:positionV relativeFrom="paragraph">
                  <wp:posOffset>-2857500</wp:posOffset>
                </wp:positionV>
                <wp:extent cx="7626350" cy="7706360"/>
                <wp:effectExtent l="0" t="0" r="0" b="8890"/>
                <wp:wrapNone/>
                <wp:docPr id="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7" cstate="print">
                          <a:alphaModFix amt="50000"/>
                          <a:extLst>
                            <a:ext uri="{28A0092B-C50C-407E-A947-70E740481C1C}">
                              <a14:useLocalDpi xmlns:a14="http://schemas.microsoft.com/office/drawing/2010/main" val="0"/>
                            </a:ext>
                          </a:extLst>
                        </a:blip>
                        <a:srcRect b="28562"/>
                        <a:stretch/>
                      </pic:blipFill>
                      <pic:spPr bwMode="auto">
                        <a:xfrm>
                          <a:off x="0" y="0"/>
                          <a:ext cx="7626350" cy="770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CE26789" wp14:editId="44AAD8E6">
                <wp:simplePos x="0" y="0"/>
                <wp:positionH relativeFrom="margin">
                  <wp:posOffset>3705225</wp:posOffset>
                </wp:positionH>
                <wp:positionV relativeFrom="page">
                  <wp:posOffset>885825</wp:posOffset>
                </wp:positionV>
                <wp:extent cx="2160000" cy="781200"/>
                <wp:effectExtent l="0" t="0" r="0" b="0"/>
                <wp:wrapNone/>
                <wp:docPr id="5" name="Picture 2"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2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781200"/>
                        </a:xfrm>
                        <a:prstGeom prst="rect">
                          <a:avLst/>
                        </a:prstGeom>
                      </pic:spPr>
                    </pic:pic>
                  </a:graphicData>
                </a:graphic>
              </wp:anchor>
            </w:drawing>
          </w:r>
          <w:r w:rsidR="00E91E93">
            <w:rPr>
              <w:noProof/>
            </w:rPr>
            <w:pict w14:anchorId="694FB935">
              <v:shapetype id="_x0000_t202" coordsize="21600,21600" o:spt="202" path="m,l,21600r21600,l21600,xe">
                <v:stroke joinstyle="miter"/>
                <v:path gradientshapeok="t" o:connecttype="rect"/>
              </v:shapetype>
              <v:shape id="Text Box 3" o:spid="_x0000_s1026" type="#_x0000_t202" style="position:absolute;margin-left:9.75pt;margin-top:338.95pt;width:417pt;height:1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" filled="f" stroked="f">
                <v:textbox>
                  <w:txbxContent>
                    <w:sdt>
                      <w:sdtPr>
                        <w:alias w:val="Title"/>
                        <w:tag w:val=""/>
                        <w:id w:val="-2095076743"/>
                        <w:dataBinding w:prefixMappings="xmlns:ns0='http://purl.org/dc/elements/1.1/' xmlns:ns1='http://schemas.openxmlformats.org/package/2006/metadata/core-properties' " w:xpath="/ns1:coreProperties[1]/ns0:title[1]" w:storeItemID="{6C3C8BC8-F283-45AE-878A-BAB7291924A1}"/>
                        <w:text/>
                      </w:sdtPr>
                      <w:sdtEndPr/>
                      <w:sdtContent>
                        <w:p w14:paraId="0DC98504" w14:textId="77777777" w:rsidR="00015EE0" w:rsidRPr="00C80488" w:rsidRDefault="00015EE0" w:rsidP="007B528C">
                          <w:pPr>
                            <w:pStyle w:val="PublicationTitle"/>
                          </w:pPr>
                          <w:r>
                            <w:t>Locality Profile</w:t>
                          </w:r>
                        </w:p>
                      </w:sdtContent>
                    </w:sdt>
                    <w:p w14:paraId="07009F35" w14:textId="77777777" w:rsidR="00015EE0" w:rsidRDefault="00015EE0" w:rsidP="007B528C">
                      <w:pPr>
                        <w:pStyle w:val="Publicationsubtitle"/>
                      </w:pPr>
                      <w:r>
                        <w:t>Falkirk Central Locality</w:t>
                      </w:r>
                    </w:p>
                    <w:p w14:paraId="3DE862EF" w14:textId="77777777" w:rsidR="00015EE0" w:rsidRDefault="00015EE0" w:rsidP="007B528C">
                      <w:pPr>
                        <w:pStyle w:val="Publicationsubtitle"/>
                      </w:pPr>
                      <w:r>
                        <w:rPr>
                          <w:b w:val="0"/>
                          <w:color w:val="auto"/>
                        </w:rPr>
                        <w:t>April 2025</w:t>
                      </w:r>
                    </w:p>
                  </w:txbxContent>
                </v:textbox>
              </v:shape>
            </w:pict>
          </w:r>
        </w:p>
      </w:sdtContent>
    </w:sdt>
    <w:p w14:paraId="54FDFC3F" w14:textId="77777777" w:rsidR="00015EE0" w:rsidRDefault="00015EE0">
      <w:pPr>
        <w:pStyle w:val="Heading5"/>
      </w:pPr>
    </w:p>
    <w:p w14:paraId="3161CB7B" w14:textId="77777777" w:rsidR="002A22B2" w:rsidRDefault="00015EE0" w:rsidP="00015EE0">
      <w:pPr>
        <w:rPr>
          <w:noProof/>
        </w:rPr>
      </w:pPr>
      <w:r>
        <w:t>Table of Contents</w:t>
      </w:r>
      <w:r>
        <w:fldChar w:fldCharType="begin"/>
      </w:r>
      <w:r>
        <w:instrText xml:space="preserve"> TOC \o "2-3" \t "Heading 2, Heading 3" </w:instrText>
      </w:r>
      <w:r>
        <w:fldChar w:fldCharType="separate"/>
      </w:r>
    </w:p>
    <w:p w14:paraId="0FC7F372" w14:textId="62C544A0"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Notes for this profile</w:t>
      </w:r>
      <w:r>
        <w:rPr>
          <w:noProof/>
        </w:rPr>
        <w:tab/>
      </w:r>
      <w:r>
        <w:rPr>
          <w:noProof/>
        </w:rPr>
        <w:fldChar w:fldCharType="begin"/>
      </w:r>
      <w:r>
        <w:rPr>
          <w:noProof/>
        </w:rPr>
        <w:instrText xml:space="preserve"> PAGEREF _Toc196836170 \h </w:instrText>
      </w:r>
      <w:r>
        <w:rPr>
          <w:noProof/>
        </w:rPr>
      </w:r>
      <w:r>
        <w:rPr>
          <w:noProof/>
        </w:rPr>
        <w:fldChar w:fldCharType="separate"/>
      </w:r>
      <w:r>
        <w:rPr>
          <w:noProof/>
        </w:rPr>
        <w:t>5</w:t>
      </w:r>
      <w:r>
        <w:rPr>
          <w:noProof/>
        </w:rPr>
        <w:fldChar w:fldCharType="end"/>
      </w:r>
    </w:p>
    <w:p w14:paraId="04D31404" w14:textId="2859FEE8"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Demographics</w:t>
      </w:r>
      <w:r>
        <w:rPr>
          <w:noProof/>
        </w:rPr>
        <w:tab/>
      </w:r>
      <w:r>
        <w:rPr>
          <w:noProof/>
        </w:rPr>
        <w:fldChar w:fldCharType="begin"/>
      </w:r>
      <w:r>
        <w:rPr>
          <w:noProof/>
        </w:rPr>
        <w:instrText xml:space="preserve"> PAGEREF _Toc196836171 \h </w:instrText>
      </w:r>
      <w:r>
        <w:rPr>
          <w:noProof/>
        </w:rPr>
      </w:r>
      <w:r>
        <w:rPr>
          <w:noProof/>
        </w:rPr>
        <w:fldChar w:fldCharType="separate"/>
      </w:r>
      <w:r>
        <w:rPr>
          <w:noProof/>
        </w:rPr>
        <w:t>6</w:t>
      </w:r>
      <w:r>
        <w:rPr>
          <w:noProof/>
        </w:rPr>
        <w:fldChar w:fldCharType="end"/>
      </w:r>
    </w:p>
    <w:p w14:paraId="30B38863" w14:textId="5915559F"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Population</w:t>
      </w:r>
      <w:r>
        <w:rPr>
          <w:noProof/>
        </w:rPr>
        <w:tab/>
      </w:r>
      <w:r>
        <w:rPr>
          <w:noProof/>
        </w:rPr>
        <w:fldChar w:fldCharType="begin"/>
      </w:r>
      <w:r>
        <w:rPr>
          <w:noProof/>
        </w:rPr>
        <w:instrText xml:space="preserve"> PAGEREF _Toc196836172 \h </w:instrText>
      </w:r>
      <w:r>
        <w:rPr>
          <w:noProof/>
        </w:rPr>
      </w:r>
      <w:r>
        <w:rPr>
          <w:noProof/>
        </w:rPr>
        <w:fldChar w:fldCharType="separate"/>
      </w:r>
      <w:r>
        <w:rPr>
          <w:noProof/>
        </w:rPr>
        <w:t>6</w:t>
      </w:r>
      <w:r>
        <w:rPr>
          <w:noProof/>
        </w:rPr>
        <w:fldChar w:fldCharType="end"/>
      </w:r>
    </w:p>
    <w:p w14:paraId="72841AE0" w14:textId="173627DA"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Deprivation</w:t>
      </w:r>
      <w:r>
        <w:rPr>
          <w:noProof/>
        </w:rPr>
        <w:tab/>
      </w:r>
      <w:r>
        <w:rPr>
          <w:noProof/>
        </w:rPr>
        <w:fldChar w:fldCharType="begin"/>
      </w:r>
      <w:r>
        <w:rPr>
          <w:noProof/>
        </w:rPr>
        <w:instrText xml:space="preserve"> PAGEREF _Toc196836173 \h </w:instrText>
      </w:r>
      <w:r>
        <w:rPr>
          <w:noProof/>
        </w:rPr>
      </w:r>
      <w:r>
        <w:rPr>
          <w:noProof/>
        </w:rPr>
        <w:fldChar w:fldCharType="separate"/>
      </w:r>
      <w:r>
        <w:rPr>
          <w:noProof/>
        </w:rPr>
        <w:t>8</w:t>
      </w:r>
      <w:r>
        <w:rPr>
          <w:noProof/>
        </w:rPr>
        <w:fldChar w:fldCharType="end"/>
      </w:r>
    </w:p>
    <w:p w14:paraId="5107E634" w14:textId="32DF062F"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Services</w:t>
      </w:r>
      <w:r>
        <w:rPr>
          <w:noProof/>
        </w:rPr>
        <w:tab/>
      </w:r>
      <w:r>
        <w:rPr>
          <w:noProof/>
        </w:rPr>
        <w:fldChar w:fldCharType="begin"/>
      </w:r>
      <w:r>
        <w:rPr>
          <w:noProof/>
        </w:rPr>
        <w:instrText xml:space="preserve"> PAGEREF _Toc196836174 \h </w:instrText>
      </w:r>
      <w:r>
        <w:rPr>
          <w:noProof/>
        </w:rPr>
      </w:r>
      <w:r>
        <w:rPr>
          <w:noProof/>
        </w:rPr>
        <w:fldChar w:fldCharType="separate"/>
      </w:r>
      <w:r>
        <w:rPr>
          <w:noProof/>
        </w:rPr>
        <w:t>11</w:t>
      </w:r>
      <w:r>
        <w:rPr>
          <w:noProof/>
        </w:rPr>
        <w:fldChar w:fldCharType="end"/>
      </w:r>
    </w:p>
    <w:p w14:paraId="37174936" w14:textId="4612462C"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Housing</w:t>
      </w:r>
      <w:r>
        <w:rPr>
          <w:noProof/>
        </w:rPr>
        <w:tab/>
      </w:r>
      <w:r>
        <w:rPr>
          <w:noProof/>
        </w:rPr>
        <w:fldChar w:fldCharType="begin"/>
      </w:r>
      <w:r>
        <w:rPr>
          <w:noProof/>
        </w:rPr>
        <w:instrText xml:space="preserve"> PAGEREF _Toc196836175 \h </w:instrText>
      </w:r>
      <w:r>
        <w:rPr>
          <w:noProof/>
        </w:rPr>
      </w:r>
      <w:r>
        <w:rPr>
          <w:noProof/>
        </w:rPr>
        <w:fldChar w:fldCharType="separate"/>
      </w:r>
      <w:r>
        <w:rPr>
          <w:noProof/>
        </w:rPr>
        <w:t>12</w:t>
      </w:r>
      <w:r>
        <w:rPr>
          <w:noProof/>
        </w:rPr>
        <w:fldChar w:fldCharType="end"/>
      </w:r>
    </w:p>
    <w:p w14:paraId="13605AD0" w14:textId="76E81E7B"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General Health</w:t>
      </w:r>
      <w:r>
        <w:rPr>
          <w:noProof/>
        </w:rPr>
        <w:tab/>
      </w:r>
      <w:r>
        <w:rPr>
          <w:noProof/>
        </w:rPr>
        <w:fldChar w:fldCharType="begin"/>
      </w:r>
      <w:r>
        <w:rPr>
          <w:noProof/>
        </w:rPr>
        <w:instrText xml:space="preserve"> PAGEREF _Toc196836176 \h </w:instrText>
      </w:r>
      <w:r>
        <w:rPr>
          <w:noProof/>
        </w:rPr>
      </w:r>
      <w:r>
        <w:rPr>
          <w:noProof/>
        </w:rPr>
        <w:fldChar w:fldCharType="separate"/>
      </w:r>
      <w:r>
        <w:rPr>
          <w:noProof/>
        </w:rPr>
        <w:t>14</w:t>
      </w:r>
      <w:r>
        <w:rPr>
          <w:noProof/>
        </w:rPr>
        <w:fldChar w:fldCharType="end"/>
      </w:r>
    </w:p>
    <w:p w14:paraId="728887E5" w14:textId="39C62ABD"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Summary</w:t>
      </w:r>
      <w:r>
        <w:rPr>
          <w:noProof/>
        </w:rPr>
        <w:tab/>
      </w:r>
      <w:r>
        <w:rPr>
          <w:noProof/>
        </w:rPr>
        <w:fldChar w:fldCharType="begin"/>
      </w:r>
      <w:r>
        <w:rPr>
          <w:noProof/>
        </w:rPr>
        <w:instrText xml:space="preserve"> PAGEREF _Toc196836177 \h </w:instrText>
      </w:r>
      <w:r>
        <w:rPr>
          <w:noProof/>
        </w:rPr>
      </w:r>
      <w:r>
        <w:rPr>
          <w:noProof/>
        </w:rPr>
        <w:fldChar w:fldCharType="separate"/>
      </w:r>
      <w:r>
        <w:rPr>
          <w:noProof/>
        </w:rPr>
        <w:t>14</w:t>
      </w:r>
      <w:r>
        <w:rPr>
          <w:noProof/>
        </w:rPr>
        <w:fldChar w:fldCharType="end"/>
      </w:r>
    </w:p>
    <w:p w14:paraId="7AD24E14" w14:textId="50892587"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 Expectancy</w:t>
      </w:r>
      <w:r>
        <w:rPr>
          <w:noProof/>
        </w:rPr>
        <w:tab/>
      </w:r>
      <w:r>
        <w:rPr>
          <w:noProof/>
        </w:rPr>
        <w:fldChar w:fldCharType="begin"/>
      </w:r>
      <w:r>
        <w:rPr>
          <w:noProof/>
        </w:rPr>
        <w:instrText xml:space="preserve"> PAGEREF _Toc196836178 \h </w:instrText>
      </w:r>
      <w:r>
        <w:rPr>
          <w:noProof/>
        </w:rPr>
      </w:r>
      <w:r>
        <w:rPr>
          <w:noProof/>
        </w:rPr>
        <w:fldChar w:fldCharType="separate"/>
      </w:r>
      <w:r>
        <w:rPr>
          <w:noProof/>
        </w:rPr>
        <w:t>14</w:t>
      </w:r>
      <w:r>
        <w:rPr>
          <w:noProof/>
        </w:rPr>
        <w:fldChar w:fldCharType="end"/>
      </w:r>
    </w:p>
    <w:p w14:paraId="710A5910" w14:textId="42C3DB78"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Deaths, aged 15 to 44</w:t>
      </w:r>
      <w:r>
        <w:rPr>
          <w:noProof/>
        </w:rPr>
        <w:tab/>
      </w:r>
      <w:r>
        <w:rPr>
          <w:noProof/>
        </w:rPr>
        <w:fldChar w:fldCharType="begin"/>
      </w:r>
      <w:r>
        <w:rPr>
          <w:noProof/>
        </w:rPr>
        <w:instrText xml:space="preserve"> PAGEREF _Toc196836179 \h </w:instrText>
      </w:r>
      <w:r>
        <w:rPr>
          <w:noProof/>
        </w:rPr>
      </w:r>
      <w:r>
        <w:rPr>
          <w:noProof/>
        </w:rPr>
        <w:fldChar w:fldCharType="separate"/>
      </w:r>
      <w:r>
        <w:rPr>
          <w:noProof/>
        </w:rPr>
        <w:t>15</w:t>
      </w:r>
      <w:r>
        <w:rPr>
          <w:noProof/>
        </w:rPr>
        <w:fldChar w:fldCharType="end"/>
      </w:r>
    </w:p>
    <w:p w14:paraId="3507A822" w14:textId="5A59E6CD"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Long-Term Physical Health Conditions and Multi-morbidity</w:t>
      </w:r>
      <w:r>
        <w:rPr>
          <w:noProof/>
        </w:rPr>
        <w:tab/>
      </w:r>
      <w:r>
        <w:rPr>
          <w:noProof/>
        </w:rPr>
        <w:fldChar w:fldCharType="begin"/>
      </w:r>
      <w:r>
        <w:rPr>
          <w:noProof/>
        </w:rPr>
        <w:instrText xml:space="preserve"> PAGEREF _Toc196836180 \h </w:instrText>
      </w:r>
      <w:r>
        <w:rPr>
          <w:noProof/>
        </w:rPr>
      </w:r>
      <w:r>
        <w:rPr>
          <w:noProof/>
        </w:rPr>
        <w:fldChar w:fldCharType="separate"/>
      </w:r>
      <w:r>
        <w:rPr>
          <w:noProof/>
        </w:rPr>
        <w:t>17</w:t>
      </w:r>
      <w:r>
        <w:rPr>
          <w:noProof/>
        </w:rPr>
        <w:fldChar w:fldCharType="end"/>
      </w:r>
    </w:p>
    <w:p w14:paraId="01C9FACB" w14:textId="1100F253"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Cancer</w:t>
      </w:r>
      <w:r>
        <w:rPr>
          <w:noProof/>
        </w:rPr>
        <w:tab/>
      </w:r>
      <w:r>
        <w:rPr>
          <w:noProof/>
        </w:rPr>
        <w:fldChar w:fldCharType="begin"/>
      </w:r>
      <w:r>
        <w:rPr>
          <w:noProof/>
        </w:rPr>
        <w:instrText xml:space="preserve"> PAGEREF _Toc196836181 \h </w:instrText>
      </w:r>
      <w:r>
        <w:rPr>
          <w:noProof/>
        </w:rPr>
      </w:r>
      <w:r>
        <w:rPr>
          <w:noProof/>
        </w:rPr>
        <w:fldChar w:fldCharType="separate"/>
      </w:r>
      <w:r>
        <w:rPr>
          <w:noProof/>
        </w:rPr>
        <w:t>19</w:t>
      </w:r>
      <w:r>
        <w:rPr>
          <w:noProof/>
        </w:rPr>
        <w:fldChar w:fldCharType="end"/>
      </w:r>
    </w:p>
    <w:p w14:paraId="3CA6FA70" w14:textId="3ED94170"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Hospitalisations by condition</w:t>
      </w:r>
      <w:r>
        <w:rPr>
          <w:noProof/>
        </w:rPr>
        <w:tab/>
      </w:r>
      <w:r>
        <w:rPr>
          <w:noProof/>
        </w:rPr>
        <w:fldChar w:fldCharType="begin"/>
      </w:r>
      <w:r>
        <w:rPr>
          <w:noProof/>
        </w:rPr>
        <w:instrText xml:space="preserve"> PAGEREF _Toc196836182 \h </w:instrText>
      </w:r>
      <w:r>
        <w:rPr>
          <w:noProof/>
        </w:rPr>
      </w:r>
      <w:r>
        <w:rPr>
          <w:noProof/>
        </w:rPr>
        <w:fldChar w:fldCharType="separate"/>
      </w:r>
      <w:r>
        <w:rPr>
          <w:noProof/>
        </w:rPr>
        <w:t>21</w:t>
      </w:r>
      <w:r>
        <w:rPr>
          <w:noProof/>
        </w:rPr>
        <w:fldChar w:fldCharType="end"/>
      </w:r>
    </w:p>
    <w:p w14:paraId="6CE27979" w14:textId="4DA72809"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Anxiety, Depression and Psychosis prescriptions</w:t>
      </w:r>
      <w:r>
        <w:rPr>
          <w:noProof/>
        </w:rPr>
        <w:tab/>
      </w:r>
      <w:r>
        <w:rPr>
          <w:noProof/>
        </w:rPr>
        <w:fldChar w:fldCharType="begin"/>
      </w:r>
      <w:r>
        <w:rPr>
          <w:noProof/>
        </w:rPr>
        <w:instrText xml:space="preserve"> PAGEREF _Toc196836183 \h </w:instrText>
      </w:r>
      <w:r>
        <w:rPr>
          <w:noProof/>
        </w:rPr>
      </w:r>
      <w:r>
        <w:rPr>
          <w:noProof/>
        </w:rPr>
        <w:fldChar w:fldCharType="separate"/>
      </w:r>
      <w:r>
        <w:rPr>
          <w:noProof/>
        </w:rPr>
        <w:t>21</w:t>
      </w:r>
      <w:r>
        <w:rPr>
          <w:noProof/>
        </w:rPr>
        <w:fldChar w:fldCharType="end"/>
      </w:r>
    </w:p>
    <w:p w14:paraId="475AFF2F" w14:textId="0038E0AE"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Lifestyle and Risk Factors</w:t>
      </w:r>
      <w:r>
        <w:rPr>
          <w:noProof/>
        </w:rPr>
        <w:tab/>
      </w:r>
      <w:r>
        <w:rPr>
          <w:noProof/>
        </w:rPr>
        <w:fldChar w:fldCharType="begin"/>
      </w:r>
      <w:r>
        <w:rPr>
          <w:noProof/>
        </w:rPr>
        <w:instrText xml:space="preserve"> PAGEREF _Toc196836184 \h </w:instrText>
      </w:r>
      <w:r>
        <w:rPr>
          <w:noProof/>
        </w:rPr>
      </w:r>
      <w:r>
        <w:rPr>
          <w:noProof/>
        </w:rPr>
        <w:fldChar w:fldCharType="separate"/>
      </w:r>
      <w:r>
        <w:rPr>
          <w:noProof/>
        </w:rPr>
        <w:t>23</w:t>
      </w:r>
      <w:r>
        <w:rPr>
          <w:noProof/>
        </w:rPr>
        <w:fldChar w:fldCharType="end"/>
      </w:r>
    </w:p>
    <w:p w14:paraId="08FC7B07" w14:textId="1F72C075"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Alcohol-related Hospital Admissions</w:t>
      </w:r>
      <w:r>
        <w:rPr>
          <w:noProof/>
        </w:rPr>
        <w:tab/>
      </w:r>
      <w:r>
        <w:rPr>
          <w:noProof/>
        </w:rPr>
        <w:fldChar w:fldCharType="begin"/>
      </w:r>
      <w:r>
        <w:rPr>
          <w:noProof/>
        </w:rPr>
        <w:instrText xml:space="preserve"> PAGEREF _Toc196836185 \h </w:instrText>
      </w:r>
      <w:r>
        <w:rPr>
          <w:noProof/>
        </w:rPr>
      </w:r>
      <w:r>
        <w:rPr>
          <w:noProof/>
        </w:rPr>
        <w:fldChar w:fldCharType="separate"/>
      </w:r>
      <w:r>
        <w:rPr>
          <w:noProof/>
        </w:rPr>
        <w:t>23</w:t>
      </w:r>
      <w:r>
        <w:rPr>
          <w:noProof/>
        </w:rPr>
        <w:fldChar w:fldCharType="end"/>
      </w:r>
    </w:p>
    <w:p w14:paraId="590883EC" w14:textId="71A3DB21"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Alcohol-Specific Deaths</w:t>
      </w:r>
      <w:r>
        <w:rPr>
          <w:noProof/>
        </w:rPr>
        <w:tab/>
      </w:r>
      <w:r>
        <w:rPr>
          <w:noProof/>
        </w:rPr>
        <w:fldChar w:fldCharType="begin"/>
      </w:r>
      <w:r>
        <w:rPr>
          <w:noProof/>
        </w:rPr>
        <w:instrText xml:space="preserve"> PAGEREF _Toc196836186 \h </w:instrText>
      </w:r>
      <w:r>
        <w:rPr>
          <w:noProof/>
        </w:rPr>
      </w:r>
      <w:r>
        <w:rPr>
          <w:noProof/>
        </w:rPr>
        <w:fldChar w:fldCharType="separate"/>
      </w:r>
      <w:r>
        <w:rPr>
          <w:noProof/>
        </w:rPr>
        <w:t>24</w:t>
      </w:r>
      <w:r>
        <w:rPr>
          <w:noProof/>
        </w:rPr>
        <w:fldChar w:fldCharType="end"/>
      </w:r>
    </w:p>
    <w:p w14:paraId="36B9E068" w14:textId="646891C7"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Drug-related Hospital Admissions</w:t>
      </w:r>
      <w:r>
        <w:rPr>
          <w:noProof/>
        </w:rPr>
        <w:tab/>
      </w:r>
      <w:r>
        <w:rPr>
          <w:noProof/>
        </w:rPr>
        <w:fldChar w:fldCharType="begin"/>
      </w:r>
      <w:r>
        <w:rPr>
          <w:noProof/>
        </w:rPr>
        <w:instrText xml:space="preserve"> PAGEREF _Toc196836187 \h </w:instrText>
      </w:r>
      <w:r>
        <w:rPr>
          <w:noProof/>
        </w:rPr>
      </w:r>
      <w:r>
        <w:rPr>
          <w:noProof/>
        </w:rPr>
        <w:fldChar w:fldCharType="separate"/>
      </w:r>
      <w:r>
        <w:rPr>
          <w:noProof/>
        </w:rPr>
        <w:t>25</w:t>
      </w:r>
      <w:r>
        <w:rPr>
          <w:noProof/>
        </w:rPr>
        <w:fldChar w:fldCharType="end"/>
      </w:r>
    </w:p>
    <w:p w14:paraId="13E2D04C" w14:textId="0DED3C16"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Bowel Screening Uptake</w:t>
      </w:r>
      <w:r>
        <w:rPr>
          <w:noProof/>
        </w:rPr>
        <w:tab/>
      </w:r>
      <w:r>
        <w:rPr>
          <w:noProof/>
        </w:rPr>
        <w:fldChar w:fldCharType="begin"/>
      </w:r>
      <w:r>
        <w:rPr>
          <w:noProof/>
        </w:rPr>
        <w:instrText xml:space="preserve"> PAGEREF _Toc196836188 \h </w:instrText>
      </w:r>
      <w:r>
        <w:rPr>
          <w:noProof/>
        </w:rPr>
      </w:r>
      <w:r>
        <w:rPr>
          <w:noProof/>
        </w:rPr>
        <w:fldChar w:fldCharType="separate"/>
      </w:r>
      <w:r>
        <w:rPr>
          <w:noProof/>
        </w:rPr>
        <w:t>27</w:t>
      </w:r>
      <w:r>
        <w:rPr>
          <w:noProof/>
        </w:rPr>
        <w:fldChar w:fldCharType="end"/>
      </w:r>
    </w:p>
    <w:p w14:paraId="7F5DB744" w14:textId="2104708D"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and Community Care</w:t>
      </w:r>
      <w:r>
        <w:rPr>
          <w:noProof/>
        </w:rPr>
        <w:tab/>
      </w:r>
      <w:r>
        <w:rPr>
          <w:noProof/>
        </w:rPr>
        <w:fldChar w:fldCharType="begin"/>
      </w:r>
      <w:r>
        <w:rPr>
          <w:noProof/>
        </w:rPr>
        <w:instrText xml:space="preserve"> PAGEREF _Toc196836189 \h </w:instrText>
      </w:r>
      <w:r>
        <w:rPr>
          <w:noProof/>
        </w:rPr>
      </w:r>
      <w:r>
        <w:rPr>
          <w:noProof/>
        </w:rPr>
        <w:fldChar w:fldCharType="separate"/>
      </w:r>
      <w:r>
        <w:rPr>
          <w:noProof/>
        </w:rPr>
        <w:t>29</w:t>
      </w:r>
      <w:r>
        <w:rPr>
          <w:noProof/>
        </w:rPr>
        <w:fldChar w:fldCharType="end"/>
      </w:r>
    </w:p>
    <w:p w14:paraId="494CACBB" w14:textId="12D27BA5"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w:t>
      </w:r>
      <w:r>
        <w:rPr>
          <w:noProof/>
        </w:rPr>
        <w:tab/>
      </w:r>
      <w:r>
        <w:rPr>
          <w:noProof/>
        </w:rPr>
        <w:fldChar w:fldCharType="begin"/>
      </w:r>
      <w:r>
        <w:rPr>
          <w:noProof/>
        </w:rPr>
        <w:instrText xml:space="preserve"> PAGEREF _Toc196836190 \h </w:instrText>
      </w:r>
      <w:r>
        <w:rPr>
          <w:noProof/>
        </w:rPr>
      </w:r>
      <w:r>
        <w:rPr>
          <w:noProof/>
        </w:rPr>
        <w:fldChar w:fldCharType="separate"/>
      </w:r>
      <w:r>
        <w:rPr>
          <w:noProof/>
        </w:rPr>
        <w:t>30</w:t>
      </w:r>
      <w:r>
        <w:rPr>
          <w:noProof/>
        </w:rPr>
        <w:fldChar w:fldCharType="end"/>
      </w:r>
    </w:p>
    <w:p w14:paraId="1D8B53AF" w14:textId="18DFEAF2"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Unscheduled Acute Bed Days</w:t>
      </w:r>
      <w:r>
        <w:rPr>
          <w:noProof/>
        </w:rPr>
        <w:tab/>
      </w:r>
      <w:r>
        <w:rPr>
          <w:noProof/>
        </w:rPr>
        <w:fldChar w:fldCharType="begin"/>
      </w:r>
      <w:r>
        <w:rPr>
          <w:noProof/>
        </w:rPr>
        <w:instrText xml:space="preserve"> PAGEREF _Toc196836191 \h </w:instrText>
      </w:r>
      <w:r>
        <w:rPr>
          <w:noProof/>
        </w:rPr>
      </w:r>
      <w:r>
        <w:rPr>
          <w:noProof/>
        </w:rPr>
        <w:fldChar w:fldCharType="separate"/>
      </w:r>
      <w:r>
        <w:rPr>
          <w:noProof/>
        </w:rPr>
        <w:t>32</w:t>
      </w:r>
      <w:r>
        <w:rPr>
          <w:noProof/>
        </w:rPr>
        <w:fldChar w:fldCharType="end"/>
      </w:r>
    </w:p>
    <w:p w14:paraId="05161A93" w14:textId="4FA0CE96"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A&amp;E Attendances</w:t>
      </w:r>
      <w:r>
        <w:rPr>
          <w:noProof/>
        </w:rPr>
        <w:tab/>
      </w:r>
      <w:r>
        <w:rPr>
          <w:noProof/>
        </w:rPr>
        <w:fldChar w:fldCharType="begin"/>
      </w:r>
      <w:r>
        <w:rPr>
          <w:noProof/>
        </w:rPr>
        <w:instrText xml:space="preserve"> PAGEREF _Toc196836192 \h </w:instrText>
      </w:r>
      <w:r>
        <w:rPr>
          <w:noProof/>
        </w:rPr>
      </w:r>
      <w:r>
        <w:rPr>
          <w:noProof/>
        </w:rPr>
        <w:fldChar w:fldCharType="separate"/>
      </w:r>
      <w:r>
        <w:rPr>
          <w:noProof/>
        </w:rPr>
        <w:t>34</w:t>
      </w:r>
      <w:r>
        <w:rPr>
          <w:noProof/>
        </w:rPr>
        <w:fldChar w:fldCharType="end"/>
      </w:r>
    </w:p>
    <w:p w14:paraId="3C061D25" w14:textId="3599F481"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Readmissions (28 days)</w:t>
      </w:r>
      <w:r>
        <w:rPr>
          <w:noProof/>
        </w:rPr>
        <w:tab/>
      </w:r>
      <w:r>
        <w:rPr>
          <w:noProof/>
        </w:rPr>
        <w:fldChar w:fldCharType="begin"/>
      </w:r>
      <w:r>
        <w:rPr>
          <w:noProof/>
        </w:rPr>
        <w:instrText xml:space="preserve"> PAGEREF _Toc196836193 \h </w:instrText>
      </w:r>
      <w:r>
        <w:rPr>
          <w:noProof/>
        </w:rPr>
      </w:r>
      <w:r>
        <w:rPr>
          <w:noProof/>
        </w:rPr>
        <w:fldChar w:fldCharType="separate"/>
      </w:r>
      <w:r>
        <w:rPr>
          <w:noProof/>
        </w:rPr>
        <w:t>36</w:t>
      </w:r>
      <w:r>
        <w:rPr>
          <w:noProof/>
        </w:rPr>
        <w:fldChar w:fldCharType="end"/>
      </w:r>
    </w:p>
    <w:p w14:paraId="5198E091" w14:textId="123FD49B"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Delayed Discharge Bed Days</w:t>
      </w:r>
      <w:r>
        <w:rPr>
          <w:noProof/>
        </w:rPr>
        <w:tab/>
      </w:r>
      <w:r>
        <w:rPr>
          <w:noProof/>
        </w:rPr>
        <w:fldChar w:fldCharType="begin"/>
      </w:r>
      <w:r>
        <w:rPr>
          <w:noProof/>
        </w:rPr>
        <w:instrText xml:space="preserve"> PAGEREF _Toc196836194 \h </w:instrText>
      </w:r>
      <w:r>
        <w:rPr>
          <w:noProof/>
        </w:rPr>
      </w:r>
      <w:r>
        <w:rPr>
          <w:noProof/>
        </w:rPr>
        <w:fldChar w:fldCharType="separate"/>
      </w:r>
      <w:r>
        <w:rPr>
          <w:noProof/>
        </w:rPr>
        <w:t>38</w:t>
      </w:r>
      <w:r>
        <w:rPr>
          <w:noProof/>
        </w:rPr>
        <w:fldChar w:fldCharType="end"/>
      </w:r>
    </w:p>
    <w:p w14:paraId="70EC097E" w14:textId="392901AE"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Emergency admissions from a fall</w:t>
      </w:r>
      <w:r>
        <w:rPr>
          <w:noProof/>
        </w:rPr>
        <w:tab/>
      </w:r>
      <w:r>
        <w:rPr>
          <w:noProof/>
        </w:rPr>
        <w:fldChar w:fldCharType="begin"/>
      </w:r>
      <w:r>
        <w:rPr>
          <w:noProof/>
        </w:rPr>
        <w:instrText xml:space="preserve"> PAGEREF _Toc196836195 \h </w:instrText>
      </w:r>
      <w:r>
        <w:rPr>
          <w:noProof/>
        </w:rPr>
      </w:r>
      <w:r>
        <w:rPr>
          <w:noProof/>
        </w:rPr>
        <w:fldChar w:fldCharType="separate"/>
      </w:r>
      <w:r>
        <w:rPr>
          <w:noProof/>
        </w:rPr>
        <w:t>38</w:t>
      </w:r>
      <w:r>
        <w:rPr>
          <w:noProof/>
        </w:rPr>
        <w:fldChar w:fldCharType="end"/>
      </w:r>
    </w:p>
    <w:p w14:paraId="2A35196A" w14:textId="77E1821A"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Potentially Preventable Admissions (PPAs)</w:t>
      </w:r>
      <w:r>
        <w:rPr>
          <w:noProof/>
        </w:rPr>
        <w:tab/>
      </w:r>
      <w:r>
        <w:rPr>
          <w:noProof/>
        </w:rPr>
        <w:fldChar w:fldCharType="begin"/>
      </w:r>
      <w:r>
        <w:rPr>
          <w:noProof/>
        </w:rPr>
        <w:instrText xml:space="preserve"> PAGEREF _Toc196836196 \h </w:instrText>
      </w:r>
      <w:r>
        <w:rPr>
          <w:noProof/>
        </w:rPr>
      </w:r>
      <w:r>
        <w:rPr>
          <w:noProof/>
        </w:rPr>
        <w:fldChar w:fldCharType="separate"/>
      </w:r>
      <w:r>
        <w:rPr>
          <w:noProof/>
        </w:rPr>
        <w:t>40</w:t>
      </w:r>
      <w:r>
        <w:rPr>
          <w:noProof/>
        </w:rPr>
        <w:fldChar w:fldCharType="end"/>
      </w:r>
    </w:p>
    <w:p w14:paraId="521CCE0D" w14:textId="16FD9DED"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Hospital Care (Mental Health Speciality)</w:t>
      </w:r>
      <w:r>
        <w:rPr>
          <w:noProof/>
        </w:rPr>
        <w:tab/>
      </w:r>
      <w:r>
        <w:rPr>
          <w:noProof/>
        </w:rPr>
        <w:fldChar w:fldCharType="begin"/>
      </w:r>
      <w:r>
        <w:rPr>
          <w:noProof/>
        </w:rPr>
        <w:instrText xml:space="preserve"> PAGEREF _Toc196836197 \h </w:instrText>
      </w:r>
      <w:r>
        <w:rPr>
          <w:noProof/>
        </w:rPr>
      </w:r>
      <w:r>
        <w:rPr>
          <w:noProof/>
        </w:rPr>
        <w:fldChar w:fldCharType="separate"/>
      </w:r>
      <w:r>
        <w:rPr>
          <w:noProof/>
        </w:rPr>
        <w:t>41</w:t>
      </w:r>
      <w:r>
        <w:rPr>
          <w:noProof/>
        </w:rPr>
        <w:fldChar w:fldCharType="end"/>
      </w:r>
    </w:p>
    <w:p w14:paraId="36199AB2" w14:textId="0BF5DC35"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Psychiatric patient hospitalisations</w:t>
      </w:r>
      <w:r>
        <w:rPr>
          <w:noProof/>
        </w:rPr>
        <w:tab/>
      </w:r>
      <w:r>
        <w:rPr>
          <w:noProof/>
        </w:rPr>
        <w:fldChar w:fldCharType="begin"/>
      </w:r>
      <w:r>
        <w:rPr>
          <w:noProof/>
        </w:rPr>
        <w:instrText xml:space="preserve"> PAGEREF _Toc196836198 \h </w:instrText>
      </w:r>
      <w:r>
        <w:rPr>
          <w:noProof/>
        </w:rPr>
      </w:r>
      <w:r>
        <w:rPr>
          <w:noProof/>
        </w:rPr>
        <w:fldChar w:fldCharType="separate"/>
      </w:r>
      <w:r>
        <w:rPr>
          <w:noProof/>
        </w:rPr>
        <w:t>41</w:t>
      </w:r>
      <w:r>
        <w:rPr>
          <w:noProof/>
        </w:rPr>
        <w:fldChar w:fldCharType="end"/>
      </w:r>
    </w:p>
    <w:p w14:paraId="0F506D91" w14:textId="712DC241"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Footnotes</w:t>
      </w:r>
      <w:r>
        <w:rPr>
          <w:noProof/>
        </w:rPr>
        <w:tab/>
      </w:r>
      <w:r>
        <w:rPr>
          <w:noProof/>
        </w:rPr>
        <w:fldChar w:fldCharType="begin"/>
      </w:r>
      <w:r>
        <w:rPr>
          <w:noProof/>
        </w:rPr>
        <w:instrText xml:space="preserve"> PAGEREF _Toc196836199 \h </w:instrText>
      </w:r>
      <w:r>
        <w:rPr>
          <w:noProof/>
        </w:rPr>
      </w:r>
      <w:r>
        <w:rPr>
          <w:noProof/>
        </w:rPr>
        <w:fldChar w:fldCharType="separate"/>
      </w:r>
      <w:r>
        <w:rPr>
          <w:noProof/>
        </w:rPr>
        <w:t>43</w:t>
      </w:r>
      <w:r>
        <w:rPr>
          <w:noProof/>
        </w:rPr>
        <w:fldChar w:fldCharType="end"/>
      </w:r>
    </w:p>
    <w:p w14:paraId="1B88116B" w14:textId="48CA992D"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Appendices</w:t>
      </w:r>
      <w:r>
        <w:rPr>
          <w:noProof/>
        </w:rPr>
        <w:tab/>
      </w:r>
      <w:r>
        <w:rPr>
          <w:noProof/>
        </w:rPr>
        <w:fldChar w:fldCharType="begin"/>
      </w:r>
      <w:r>
        <w:rPr>
          <w:noProof/>
        </w:rPr>
        <w:instrText xml:space="preserve"> PAGEREF _Toc196836200 \h </w:instrText>
      </w:r>
      <w:r>
        <w:rPr>
          <w:noProof/>
        </w:rPr>
      </w:r>
      <w:r>
        <w:rPr>
          <w:noProof/>
        </w:rPr>
        <w:fldChar w:fldCharType="separate"/>
      </w:r>
      <w:r>
        <w:rPr>
          <w:noProof/>
        </w:rPr>
        <w:t>44</w:t>
      </w:r>
      <w:r>
        <w:rPr>
          <w:noProof/>
        </w:rPr>
        <w:fldChar w:fldCharType="end"/>
      </w:r>
    </w:p>
    <w:p w14:paraId="4E11031F" w14:textId="3C20F789"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1: Indicator Definitions</w:t>
      </w:r>
      <w:r>
        <w:rPr>
          <w:noProof/>
        </w:rPr>
        <w:tab/>
      </w:r>
      <w:r>
        <w:rPr>
          <w:noProof/>
        </w:rPr>
        <w:fldChar w:fldCharType="begin"/>
      </w:r>
      <w:r>
        <w:rPr>
          <w:noProof/>
        </w:rPr>
        <w:instrText xml:space="preserve"> PAGEREF _Toc196836201 \h </w:instrText>
      </w:r>
      <w:r>
        <w:rPr>
          <w:noProof/>
        </w:rPr>
      </w:r>
      <w:r>
        <w:rPr>
          <w:noProof/>
        </w:rPr>
        <w:fldChar w:fldCharType="separate"/>
      </w:r>
      <w:r>
        <w:rPr>
          <w:noProof/>
        </w:rPr>
        <w:t>44</w:t>
      </w:r>
      <w:r>
        <w:rPr>
          <w:noProof/>
        </w:rPr>
        <w:fldChar w:fldCharType="end"/>
      </w:r>
    </w:p>
    <w:p w14:paraId="7DB1A083" w14:textId="43ECCA27"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2: Date of Indicator Data Extractions</w:t>
      </w:r>
      <w:r>
        <w:rPr>
          <w:noProof/>
        </w:rPr>
        <w:tab/>
      </w:r>
      <w:r>
        <w:rPr>
          <w:noProof/>
        </w:rPr>
        <w:fldChar w:fldCharType="begin"/>
      </w:r>
      <w:r>
        <w:rPr>
          <w:noProof/>
        </w:rPr>
        <w:instrText xml:space="preserve"> PAGEREF _Toc196836202 \h </w:instrText>
      </w:r>
      <w:r>
        <w:rPr>
          <w:noProof/>
        </w:rPr>
      </w:r>
      <w:r>
        <w:rPr>
          <w:noProof/>
        </w:rPr>
        <w:fldChar w:fldCharType="separate"/>
      </w:r>
      <w:r>
        <w:rPr>
          <w:noProof/>
        </w:rPr>
        <w:t>48</w:t>
      </w:r>
      <w:r>
        <w:rPr>
          <w:noProof/>
        </w:rPr>
        <w:fldChar w:fldCharType="end"/>
      </w:r>
    </w:p>
    <w:p w14:paraId="2267C325" w14:textId="57256D86" w:rsidR="002A22B2" w:rsidRDefault="002A22B2">
      <w:pPr>
        <w:pStyle w:val="TOC1"/>
        <w:tabs>
          <w:tab w:val="right" w:leader="dot" w:pos="9628"/>
        </w:tabs>
        <w:rPr>
          <w:rFonts w:asciiTheme="minorHAnsi" w:eastAsiaTheme="minorEastAsia" w:hAnsiTheme="minorHAnsi"/>
          <w:noProof/>
          <w:kern w:val="2"/>
          <w:szCs w:val="24"/>
          <w:lang w:eastAsia="en-GB"/>
          <w14:ligatures w14:val="standardContextual"/>
        </w:rPr>
      </w:pPr>
      <w:r>
        <w:rPr>
          <w:noProof/>
        </w:rPr>
        <w:t>Appendix 3: Conditions included as Potentially Preventable Admissions (PPAs)</w:t>
      </w:r>
      <w:r>
        <w:rPr>
          <w:noProof/>
        </w:rPr>
        <w:tab/>
      </w:r>
      <w:r>
        <w:rPr>
          <w:noProof/>
        </w:rPr>
        <w:fldChar w:fldCharType="begin"/>
      </w:r>
      <w:r>
        <w:rPr>
          <w:noProof/>
        </w:rPr>
        <w:instrText xml:space="preserve"> PAGEREF _Toc196836203 \h </w:instrText>
      </w:r>
      <w:r>
        <w:rPr>
          <w:noProof/>
        </w:rPr>
      </w:r>
      <w:r>
        <w:rPr>
          <w:noProof/>
        </w:rPr>
        <w:fldChar w:fldCharType="separate"/>
      </w:r>
      <w:r>
        <w:rPr>
          <w:noProof/>
        </w:rPr>
        <w:t>50</w:t>
      </w:r>
      <w:r>
        <w:rPr>
          <w:noProof/>
        </w:rPr>
        <w:fldChar w:fldCharType="end"/>
      </w:r>
    </w:p>
    <w:p w14:paraId="4ABCE34A" w14:textId="77777777" w:rsidR="00015EE0" w:rsidRPr="00015EE0" w:rsidRDefault="00015EE0" w:rsidP="00015EE0">
      <w:pPr>
        <w:sectPr w:rsidR="00015EE0" w:rsidRPr="00015EE0" w:rsidSect="00015EE0">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134" w:bottom="1134" w:left="1134" w:header="0" w:footer="397" w:gutter="0"/>
          <w:cols w:space="708"/>
          <w:titlePg/>
          <w:docGrid w:linePitch="360"/>
        </w:sectPr>
      </w:pPr>
      <w:r>
        <w:fldChar w:fldCharType="end"/>
      </w:r>
    </w:p>
    <w:tbl>
      <w:tblPr>
        <w:tblW w:w="0" w:type="pct"/>
        <w:jc w:val="center"/>
        <w:tblLook w:val="0420" w:firstRow="1" w:lastRow="0" w:firstColumn="0" w:lastColumn="0" w:noHBand="0" w:noVBand="1"/>
      </w:tblPr>
      <w:tblGrid>
        <w:gridCol w:w="4677"/>
        <w:gridCol w:w="1156"/>
        <w:gridCol w:w="1345"/>
        <w:gridCol w:w="1590"/>
        <w:gridCol w:w="1323"/>
        <w:gridCol w:w="1379"/>
        <w:gridCol w:w="943"/>
        <w:gridCol w:w="1110"/>
      </w:tblGrid>
      <w:tr w:rsidR="00015EE0" w14:paraId="06C63858"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B6865A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lastRenderedPageBreak/>
              <w:t>Demographic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F0F797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FB4FD3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D62049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457BD4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504EFC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96FC53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FECB41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3023B917"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D6C34D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population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B34617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38BFD2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C7BA2B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42,675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E1E801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67,291</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324562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48,484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40B178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158,450</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892506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5,447,000</w:t>
            </w:r>
          </w:p>
        </w:tc>
      </w:tr>
      <w:tr w:rsidR="00015EE0" w14:paraId="4CDB8DE6"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580853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Ratio male to female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E8465D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ratio</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8443D3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CEDBC8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766547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BC2653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1:1.05</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BB2CE7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5A7AE6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1:1.06</w:t>
            </w:r>
          </w:p>
        </w:tc>
      </w:tr>
      <w:tr w:rsidR="00015EE0" w14:paraId="7CECC416"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DDF858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over 65</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3123EC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DFEE44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6887A6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CCC3F2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2A0439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94DD21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980CAB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w:t>
            </w:r>
          </w:p>
        </w:tc>
      </w:tr>
      <w:tr w:rsidR="00015EE0" w14:paraId="6CA9CA6D"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22B6D6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least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710504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7E54B9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29129D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5FEABA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60B958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57566C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3F4428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015EE0" w14:paraId="101919CC"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8C7A21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in the most deprived SIMD quintile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DA16AB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488216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157689B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F8D2F4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65AB64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4110217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15.9</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2E0408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w:t>
            </w:r>
          </w:p>
        </w:tc>
      </w:tr>
      <w:tr w:rsidR="00015EE0" w14:paraId="2841724C"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DFF5FE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Housing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90F14F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2A4C8E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6BB6EE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F9B585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599883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E0C0BE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F32BB2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1B380227"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1CAA5D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Total number of households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64A5B2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count</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D983D8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047DA47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22,262</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31B07B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32,414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F0441A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22,013</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156E69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76,689</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DD97A5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2,721,139</w:t>
            </w:r>
          </w:p>
        </w:tc>
      </w:tr>
      <w:tr w:rsidR="00015EE0" w14:paraId="711E62D2"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EB7526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with single occupant tax discount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9E046A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C025DD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1D6C24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45.5</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6E8922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39.3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33B08D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36.2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ACF7F9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55FA3D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38.5</w:t>
            </w:r>
          </w:p>
        </w:tc>
      </w:tr>
      <w:tr w:rsidR="00015EE0" w14:paraId="5E100A0E"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5C2172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A-C</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1FE758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9EE9CE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205DE8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63692A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6A4A73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56.2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35B0030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C71352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58.7</w:t>
            </w:r>
          </w:p>
        </w:tc>
      </w:tr>
      <w:tr w:rsidR="00015EE0" w14:paraId="54E9EA9A"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85E977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Households in Council Tax Band F-H</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FE5D55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F37843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FD8F31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0F3D9B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5F4C33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9F2A8A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D3C7F3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13.8</w:t>
            </w:r>
          </w:p>
        </w:tc>
      </w:tr>
      <w:tr w:rsidR="00015EE0" w14:paraId="21B29088" w14:textId="77777777">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CD9EC9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General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F55294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11C6D6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A9D79C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656C3E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9A7511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32DF7C3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2ADD43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677FCDE4" w14:textId="77777777">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A5F696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Male average life expectancy in years</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95A7C0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F546DC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503902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74.5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4BF135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76.9</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156009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B628B9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76.2</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6E91B95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76.8</w:t>
            </w:r>
          </w:p>
        </w:tc>
      </w:tr>
      <w:tr w:rsidR="00015EE0" w14:paraId="07D50B17"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D0A7FC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Female average life expectancy in years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6D4572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mean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B210C1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2019-2023*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5DD90D9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78.4</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AEC42A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4C531B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C10426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79.7</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6D0EB0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80.8</w:t>
            </w:r>
          </w:p>
        </w:tc>
      </w:tr>
      <w:tr w:rsidR="00015EE0" w14:paraId="0FFA8179"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31736E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Deaths aged 15-44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CA191E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D6668C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2021 - 2023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CCDDCC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186.9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09B934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97.1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2B6D4A6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95.4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ACD36A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DB7671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111.7</w:t>
            </w:r>
          </w:p>
        </w:tc>
      </w:tr>
      <w:tr w:rsidR="00015EE0" w14:paraId="5059C738"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845C79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Population with long-term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805B98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EAB3E3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A7DC8F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22.8</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692E26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C035D6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82250A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077C8DD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r>
      <w:tr w:rsidR="00015EE0" w14:paraId="2800F6E2"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F3C9AF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Cancer registrations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310E31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9E4FDD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10EBE1B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691.3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43F594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683.1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D503E2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643.3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A6C22D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677.6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4181B4C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629.7</w:t>
            </w:r>
          </w:p>
        </w:tc>
      </w:tr>
      <w:tr w:rsidR="00015EE0" w14:paraId="6AA3BB95" w14:textId="77777777">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80C059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Anxiety, depression &amp; psychosis prescriptions</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03FEC6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F5D87E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234A51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23.6</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8AEC92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468074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5EB2F0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2A78781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20.9</w:t>
            </w:r>
          </w:p>
        </w:tc>
      </w:tr>
    </w:tbl>
    <w:p w14:paraId="266029EF" w14:textId="77777777" w:rsidR="00015EE0" w:rsidRDefault="00015EE0">
      <w:pPr>
        <w:pStyle w:val="Heading6"/>
      </w:pPr>
      <w:bookmarkStart w:id="1" w:name="X6484d25e53a5b3939f1b65bf4f3dbb4d471cf93"/>
      <w:r>
        <w:lastRenderedPageBreak/>
        <w:t xml:space="preserve">*At HSCP and Scotland level, the </w:t>
      </w:r>
      <w:proofErr w:type="gramStart"/>
      <w:r>
        <w:t>time period</w:t>
      </w:r>
      <w:proofErr w:type="gramEnd"/>
      <w:r>
        <w:t xml:space="preserve"> is a 3-year aggregate (2021-2023)</w:t>
      </w:r>
    </w:p>
    <w:tbl>
      <w:tblPr>
        <w:tblW w:w="4719" w:type="pct"/>
        <w:jc w:val="center"/>
        <w:tblLook w:val="0420" w:firstRow="1" w:lastRow="0" w:firstColumn="0" w:lastColumn="0" w:noHBand="0" w:noVBand="1"/>
      </w:tblPr>
      <w:tblGrid>
        <w:gridCol w:w="4800"/>
        <w:gridCol w:w="1156"/>
        <w:gridCol w:w="1345"/>
        <w:gridCol w:w="1590"/>
        <w:gridCol w:w="1323"/>
        <w:gridCol w:w="1379"/>
        <w:gridCol w:w="845"/>
        <w:gridCol w:w="1045"/>
      </w:tblGrid>
      <w:tr w:rsidR="00015EE0" w14:paraId="6BBD3837" w14:textId="77777777" w:rsidTr="00BA214A">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235716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Lifestyle &amp; Risk Factors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74BF2A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7A9BF8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625480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0F481D6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C9D374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65DD15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833F14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0597484E" w14:textId="77777777" w:rsidTr="00BA214A">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52291F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Alcohol-related hospital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A47621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F89E0C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2022/23</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780C10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800.5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17B079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477.9</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7DFB72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449.4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C811D1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557.5</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3045ECB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532</w:t>
            </w:r>
          </w:p>
        </w:tc>
      </w:tr>
      <w:tr w:rsidR="00015EE0" w14:paraId="6D7394A3"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7BD9CA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Alcohol-specific mortality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0303F2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5F2F49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449DF44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AB16D8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3C3F28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0F3B926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B6BB10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r>
      <w:tr w:rsidR="00015EE0" w14:paraId="4A75EF55"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61A207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Drug-related hospital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35D04D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28FBD7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2020/21 -</w:t>
            </w:r>
            <w:r>
              <w:rPr>
                <w:rFonts w:eastAsia="Arial" w:cs="Arial"/>
                <w:color w:val="000000"/>
                <w:sz w:val="20"/>
                <w:szCs w:val="20"/>
              </w:rPr>
              <w:br/>
              <w:t>2022/23</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F6466C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329.9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9C6E2D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170.3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DFA0F9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151.4</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1D346BB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211.3</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F1457B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201.8</w:t>
            </w:r>
          </w:p>
        </w:tc>
      </w:tr>
      <w:tr w:rsidR="00015EE0" w14:paraId="57C43236"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96B606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Bowel screening uptake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75F198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36641BE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2020 - 2022</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398F330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5A6542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8F78BF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68</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6BC0C80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DC7DF0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66.2</w:t>
            </w:r>
          </w:p>
        </w:tc>
      </w:tr>
      <w:tr w:rsidR="00015EE0" w14:paraId="649BD7A0" w14:textId="77777777" w:rsidTr="00BA214A">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CC7289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&amp; Community Care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F6C328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4DBDF9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21E005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40105C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164808F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48C21B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EF5BE8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1189722F" w14:textId="77777777" w:rsidTr="00BA214A">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9ABFC2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Emergency admissions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5F534A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AF1549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746021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14,435</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3CBD84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12,568</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3E35933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12,198</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85D298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12,957</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90FE32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10,963</w:t>
            </w:r>
          </w:p>
        </w:tc>
      </w:tr>
      <w:tr w:rsidR="00015EE0" w14:paraId="768EA2A6"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60EE3EF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Unscheduled bed days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EF1F43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33329E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CDADAF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94,887</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30FB02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82,241</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BE5309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71,056</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284FC3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82,225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2CBFBF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77,702</w:t>
            </w:r>
          </w:p>
        </w:tc>
      </w:tr>
      <w:tr w:rsidR="00015EE0" w14:paraId="3E87B123"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902ABA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A&amp;E attendances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680B89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335F07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756D1E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27,672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08BE9DF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22,450</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3BF2F4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23,051</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2884834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24,040</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EAC997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27,227</w:t>
            </w:r>
          </w:p>
        </w:tc>
      </w:tr>
      <w:tr w:rsidR="00015EE0" w14:paraId="50CF8A71"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6A355F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Delayed discharges (65+)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7325E52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FD5164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7CC3BD0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84,032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7C37108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75,553</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781EF5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50,123</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7EC8F1BD"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69,635</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7DEEE4E1"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48,494</w:t>
            </w:r>
          </w:p>
        </w:tc>
      </w:tr>
      <w:tr w:rsidR="00015EE0" w14:paraId="4AD8ADA4" w14:textId="77777777" w:rsidTr="00BA214A">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44FEF0E2"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Potentially Preventable Admissions per 100,000</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036BF42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8" w:space="0" w:color="FFFFFF"/>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5F82652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2023/24</w:t>
            </w:r>
          </w:p>
        </w:tc>
        <w:tc>
          <w:tcPr>
            <w:tcW w:w="0" w:type="auto"/>
            <w:tcBorders>
              <w:top w:val="single" w:sz="8" w:space="0" w:color="FFFFFF"/>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286F0247"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2,062</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45B71C5C"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1,739</w:t>
            </w:r>
          </w:p>
        </w:tc>
        <w:tc>
          <w:tcPr>
            <w:tcW w:w="0" w:type="auto"/>
            <w:tcBorders>
              <w:top w:val="single" w:sz="8" w:space="0" w:color="FFFFFF"/>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1CC7C29A"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1,675</w:t>
            </w:r>
          </w:p>
        </w:tc>
        <w:tc>
          <w:tcPr>
            <w:tcW w:w="0" w:type="auto"/>
            <w:tcBorders>
              <w:top w:val="single" w:sz="8" w:space="0" w:color="FFFFFF"/>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368144D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1,806</w:t>
            </w:r>
          </w:p>
        </w:tc>
        <w:tc>
          <w:tcPr>
            <w:tcW w:w="0" w:type="auto"/>
            <w:tcBorders>
              <w:top w:val="single" w:sz="8" w:space="0" w:color="FFFFFF"/>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183BD7F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1,691</w:t>
            </w:r>
          </w:p>
        </w:tc>
      </w:tr>
      <w:tr w:rsidR="00015EE0" w14:paraId="13ED48A8" w14:textId="77777777" w:rsidTr="00BA214A">
        <w:trPr>
          <w:tblHeader/>
          <w:jc w:val="center"/>
        </w:trPr>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58A4C0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Hospital Care (Mental Health) Indicators</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5593DED8"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Data Type</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4D8DBC3"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Time Period</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E7392C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Central</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22D25B9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East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7B11A43F"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 West</w:t>
            </w:r>
            <w:r>
              <w:rPr>
                <w:rFonts w:eastAsia="Arial" w:cs="Arial"/>
                <w:b/>
                <w:color w:val="FFFFFF"/>
                <w:sz w:val="20"/>
                <w:szCs w:val="20"/>
              </w:rPr>
              <w:br/>
              <w:t>Locality</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6ED6FBA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Falkirk</w:t>
            </w:r>
            <w:r>
              <w:rPr>
                <w:rFonts w:eastAsia="Arial" w:cs="Arial"/>
                <w:b/>
                <w:color w:val="FFFFFF"/>
                <w:sz w:val="20"/>
                <w:szCs w:val="20"/>
              </w:rPr>
              <w:br/>
              <w:t>HSCP</w:t>
            </w:r>
          </w:p>
        </w:tc>
        <w:tc>
          <w:tcPr>
            <w:tcW w:w="0" w:type="auto"/>
            <w:tcBorders>
              <w:top w:val="single" w:sz="12" w:space="0" w:color="666666"/>
              <w:left w:val="none" w:sz="0" w:space="0" w:color="000000"/>
              <w:bottom w:val="single" w:sz="12" w:space="0" w:color="666666"/>
              <w:right w:val="none" w:sz="0" w:space="0" w:color="000000"/>
            </w:tcBorders>
            <w:shd w:val="clear" w:color="auto" w:fill="3F3685"/>
            <w:tcMar>
              <w:top w:w="0" w:type="dxa"/>
              <w:left w:w="0" w:type="dxa"/>
              <w:bottom w:w="0" w:type="dxa"/>
              <w:right w:w="0" w:type="dxa"/>
            </w:tcMar>
            <w:vAlign w:val="center"/>
          </w:tcPr>
          <w:p w14:paraId="4880E566"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FFFFFF"/>
                <w:sz w:val="20"/>
                <w:szCs w:val="20"/>
              </w:rPr>
            </w:pPr>
            <w:r>
              <w:rPr>
                <w:rFonts w:eastAsia="Arial" w:cs="Arial"/>
                <w:b/>
                <w:color w:val="FFFFFF"/>
                <w:sz w:val="20"/>
                <w:szCs w:val="20"/>
              </w:rPr>
              <w:t>Scotland</w:t>
            </w:r>
          </w:p>
        </w:tc>
      </w:tr>
      <w:tr w:rsidR="00015EE0" w14:paraId="539D742E" w14:textId="77777777" w:rsidTr="00BA214A">
        <w:trPr>
          <w:jc w:val="center"/>
        </w:trPr>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1091D4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b/>
                <w:color w:val="000000"/>
                <w:sz w:val="20"/>
                <w:szCs w:val="20"/>
              </w:rPr>
            </w:pPr>
            <w:r>
              <w:rPr>
                <w:rFonts w:eastAsia="Arial" w:cs="Arial"/>
                <w:b/>
                <w:color w:val="000000"/>
                <w:sz w:val="20"/>
                <w:szCs w:val="20"/>
              </w:rPr>
              <w:t>Psychiatric patient hospitalisations per 100,000</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25B47114"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rate</w:t>
            </w:r>
          </w:p>
        </w:tc>
        <w:tc>
          <w:tcPr>
            <w:tcW w:w="0" w:type="auto"/>
            <w:tcBorders>
              <w:top w:val="single" w:sz="12" w:space="0" w:color="666666"/>
              <w:left w:val="single" w:sz="8" w:space="0" w:color="FFFFFF"/>
              <w:bottom w:val="single" w:sz="8" w:space="0" w:color="FFFFFF"/>
              <w:right w:val="single" w:sz="8" w:space="0" w:color="FFFFFF"/>
            </w:tcBorders>
            <w:shd w:val="clear" w:color="auto" w:fill="DFDDE3"/>
            <w:tcMar>
              <w:top w:w="0" w:type="dxa"/>
              <w:left w:w="0" w:type="dxa"/>
              <w:bottom w:w="0" w:type="dxa"/>
              <w:right w:w="0" w:type="dxa"/>
            </w:tcMar>
            <w:vAlign w:val="center"/>
          </w:tcPr>
          <w:p w14:paraId="1662C8A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2021/22 -</w:t>
            </w:r>
            <w:r>
              <w:rPr>
                <w:rFonts w:eastAsia="Arial" w:cs="Arial"/>
                <w:color w:val="000000"/>
                <w:sz w:val="20"/>
                <w:szCs w:val="20"/>
              </w:rPr>
              <w:br/>
              <w:t>2023/24</w:t>
            </w:r>
          </w:p>
        </w:tc>
        <w:tc>
          <w:tcPr>
            <w:tcW w:w="0" w:type="auto"/>
            <w:tcBorders>
              <w:top w:val="single" w:sz="12" w:space="0" w:color="666666"/>
              <w:left w:val="single" w:sz="8" w:space="0" w:color="FFFFFF"/>
              <w:bottom w:val="single" w:sz="8" w:space="0" w:color="FFFFFF"/>
              <w:right w:val="single" w:sz="8" w:space="0" w:color="FFFFFF"/>
            </w:tcBorders>
            <w:shd w:val="clear" w:color="auto" w:fill="C5C3DA"/>
            <w:tcMar>
              <w:top w:w="0" w:type="dxa"/>
              <w:left w:w="0" w:type="dxa"/>
              <w:bottom w:w="0" w:type="dxa"/>
              <w:right w:w="0" w:type="dxa"/>
            </w:tcMar>
            <w:vAlign w:val="center"/>
          </w:tcPr>
          <w:p w14:paraId="66B8BE4E"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300.3</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5869980B"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194.4</w:t>
            </w:r>
          </w:p>
        </w:tc>
        <w:tc>
          <w:tcPr>
            <w:tcW w:w="0" w:type="auto"/>
            <w:tcBorders>
              <w:top w:val="single" w:sz="12" w:space="0" w:color="666666"/>
              <w:left w:val="single" w:sz="8" w:space="0" w:color="FFFFFF"/>
              <w:bottom w:val="single" w:sz="8" w:space="0" w:color="FFFFFF"/>
              <w:right w:val="single" w:sz="8" w:space="0" w:color="FFFFFF"/>
            </w:tcBorders>
            <w:shd w:val="clear" w:color="auto" w:fill="E1C7DF"/>
            <w:tcMar>
              <w:top w:w="0" w:type="dxa"/>
              <w:left w:w="0" w:type="dxa"/>
              <w:bottom w:w="0" w:type="dxa"/>
              <w:right w:w="0" w:type="dxa"/>
            </w:tcMar>
            <w:vAlign w:val="center"/>
          </w:tcPr>
          <w:p w14:paraId="65FAB270"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214</w:t>
            </w:r>
          </w:p>
        </w:tc>
        <w:tc>
          <w:tcPr>
            <w:tcW w:w="0" w:type="auto"/>
            <w:tcBorders>
              <w:top w:val="single" w:sz="12" w:space="0" w:color="666666"/>
              <w:left w:val="single" w:sz="8" w:space="0" w:color="FFFFFF"/>
              <w:bottom w:val="single" w:sz="8" w:space="0" w:color="FFFFFF"/>
              <w:right w:val="single" w:sz="8" w:space="0" w:color="FFFFFF"/>
            </w:tcBorders>
            <w:shd w:val="clear" w:color="auto" w:fill="B3D7F2"/>
            <w:tcMar>
              <w:top w:w="0" w:type="dxa"/>
              <w:left w:w="0" w:type="dxa"/>
              <w:bottom w:w="0" w:type="dxa"/>
              <w:right w:w="0" w:type="dxa"/>
            </w:tcMar>
            <w:vAlign w:val="center"/>
          </w:tcPr>
          <w:p w14:paraId="5D9C67B9"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229.4</w:t>
            </w:r>
          </w:p>
        </w:tc>
        <w:tc>
          <w:tcPr>
            <w:tcW w:w="0" w:type="auto"/>
            <w:tcBorders>
              <w:top w:val="single" w:sz="12" w:space="0" w:color="666666"/>
              <w:left w:val="single" w:sz="8" w:space="0" w:color="FFFFFF"/>
              <w:bottom w:val="single" w:sz="8" w:space="0" w:color="FFFFFF"/>
              <w:right w:val="single" w:sz="8" w:space="0" w:color="FFFFFF"/>
            </w:tcBorders>
            <w:shd w:val="clear" w:color="auto" w:fill="DAEBBE"/>
            <w:tcMar>
              <w:top w:w="0" w:type="dxa"/>
              <w:left w:w="0" w:type="dxa"/>
              <w:bottom w:w="0" w:type="dxa"/>
              <w:right w:w="0" w:type="dxa"/>
            </w:tcMar>
            <w:vAlign w:val="center"/>
          </w:tcPr>
          <w:p w14:paraId="544419C5" w14:textId="77777777" w:rsidR="00015EE0" w:rsidRDefault="00015EE0">
            <w:pPr>
              <w:pBdr>
                <w:top w:val="none" w:sz="0" w:space="0" w:color="000000"/>
                <w:left w:val="none" w:sz="0" w:space="0" w:color="000000"/>
                <w:bottom w:val="none" w:sz="0" w:space="0" w:color="000000"/>
                <w:right w:val="none" w:sz="0" w:space="0" w:color="000000"/>
              </w:pBdr>
              <w:spacing w:before="100" w:after="100"/>
              <w:ind w:left="100" w:right="100"/>
              <w:rPr>
                <w:rFonts w:eastAsia="Arial" w:cs="Arial"/>
                <w:color w:val="000000"/>
                <w:sz w:val="20"/>
                <w:szCs w:val="20"/>
              </w:rPr>
            </w:pPr>
            <w:r>
              <w:rPr>
                <w:rFonts w:eastAsia="Arial" w:cs="Arial"/>
                <w:color w:val="000000"/>
                <w:sz w:val="20"/>
                <w:szCs w:val="20"/>
              </w:rPr>
              <w:t>216.1</w:t>
            </w:r>
          </w:p>
        </w:tc>
      </w:tr>
      <w:bookmarkEnd w:id="1"/>
    </w:tbl>
    <w:p w14:paraId="1DDCB67A" w14:textId="77777777" w:rsidR="00015EE0" w:rsidRDefault="00015EE0"/>
    <w:p w14:paraId="37512A6E" w14:textId="77777777" w:rsidR="00015EE0" w:rsidRDefault="00015EE0">
      <w:pPr>
        <w:spacing w:after="200" w:line="276" w:lineRule="auto"/>
        <w:rPr>
          <w:rFonts w:eastAsiaTheme="majorEastAsia" w:cstheme="majorBidi"/>
          <w:b/>
          <w:color w:val="FFFFFF" w:themeColor="background1"/>
          <w:sz w:val="16"/>
        </w:rPr>
      </w:pPr>
      <w:r>
        <w:br w:type="page"/>
      </w:r>
    </w:p>
    <w:p w14:paraId="3FD59C12" w14:textId="77777777" w:rsidR="00015EE0" w:rsidRDefault="00015EE0">
      <w:pPr>
        <w:pStyle w:val="Heading5"/>
        <w:sectPr w:rsidR="00015EE0" w:rsidSect="00015EE0">
          <w:pgSz w:w="16838" w:h="11906" w:orient="landscape"/>
          <w:pgMar w:top="1134" w:right="1418" w:bottom="1134" w:left="1134" w:header="0" w:footer="397" w:gutter="0"/>
          <w:cols w:space="708"/>
          <w:docGrid w:linePitch="360"/>
        </w:sectPr>
      </w:pPr>
    </w:p>
    <w:p w14:paraId="00D13DC7" w14:textId="77777777" w:rsidR="00353236" w:rsidRDefault="00015EE0">
      <w:pPr>
        <w:pStyle w:val="Heading5"/>
      </w:pPr>
      <w:r>
        <w:lastRenderedPageBreak/>
        <w:t>Page break</w:t>
      </w:r>
    </w:p>
    <w:p w14:paraId="763BA998" w14:textId="77777777" w:rsidR="00353236" w:rsidRDefault="00015EE0">
      <w:pPr>
        <w:pStyle w:val="Heading2"/>
      </w:pPr>
      <w:bookmarkStart w:id="2" w:name="_Toc196836170"/>
      <w:bookmarkStart w:id="3" w:name="notes-for-this-profile"/>
      <w:bookmarkEnd w:id="0"/>
      <w:r>
        <w:t>Notes for this profile</w:t>
      </w:r>
      <w:bookmarkEnd w:id="2"/>
    </w:p>
    <w:p w14:paraId="69E63629" w14:textId="77777777" w:rsidR="00353236" w:rsidRDefault="00015EE0">
      <w:pPr>
        <w:numPr>
          <w:ilvl w:val="0"/>
          <w:numId w:val="2"/>
        </w:numPr>
      </w:pPr>
      <w:r>
        <w:t>All years shown are calendar years unless otherwise specified.</w:t>
      </w:r>
    </w:p>
    <w:p w14:paraId="3FB8B7B5" w14:textId="77777777" w:rsidR="00353236" w:rsidRDefault="00015EE0">
      <w:pPr>
        <w:numPr>
          <w:ilvl w:val="0"/>
          <w:numId w:val="2"/>
        </w:numPr>
      </w:pPr>
      <w:r>
        <w:t>Upper and lower 95% confidence intervals are shown throughout this document where available. In charts, these are displayed as shaded areas on either side of trend lines or as black error bars in bar charts. Confidence intervals show the range of possible values and a certainty that the true value falls within them.</w:t>
      </w:r>
    </w:p>
    <w:p w14:paraId="2C6C7B6A" w14:textId="77777777" w:rsidR="00353236" w:rsidRDefault="00015EE0">
      <w:pPr>
        <w:numPr>
          <w:ilvl w:val="0"/>
          <w:numId w:val="2"/>
        </w:numPr>
      </w:pPr>
      <w:r>
        <w:t>Definitions for the indicators shown are available in Appendix 1.</w:t>
      </w:r>
    </w:p>
    <w:p w14:paraId="58C7511F" w14:textId="77777777" w:rsidR="00353236" w:rsidRDefault="00015EE0">
      <w:pPr>
        <w:numPr>
          <w:ilvl w:val="0"/>
          <w:numId w:val="2"/>
        </w:numPr>
      </w:pPr>
      <w:r>
        <w:t>Any zero figures for some indicators will indicate either suppression of small data or a complete lack of data available for this locality</w:t>
      </w:r>
    </w:p>
    <w:p w14:paraId="717FF444" w14:textId="77777777" w:rsidR="00353236" w:rsidRDefault="00015EE0">
      <w:pPr>
        <w:pStyle w:val="Heading5"/>
      </w:pPr>
      <w:bookmarkStart w:id="4" w:name="page-break-1"/>
      <w:r>
        <w:lastRenderedPageBreak/>
        <w:t>Page break</w:t>
      </w:r>
    </w:p>
    <w:p w14:paraId="54CAC505" w14:textId="77777777" w:rsidR="00353236" w:rsidRDefault="00015EE0">
      <w:pPr>
        <w:pStyle w:val="Heading2"/>
      </w:pPr>
      <w:bookmarkStart w:id="5" w:name="_Toc196836171"/>
      <w:bookmarkStart w:id="6" w:name="demographics"/>
      <w:bookmarkEnd w:id="4"/>
      <w:bookmarkEnd w:id="3"/>
      <w:r>
        <w:t>Demographics</w:t>
      </w:r>
      <w:bookmarkEnd w:id="5"/>
    </w:p>
    <w:p w14:paraId="01F53573" w14:textId="77777777" w:rsidR="00353236" w:rsidRDefault="00015EE0">
      <w:r>
        <w:rPr>
          <w:b/>
          <w:bCs/>
        </w:rPr>
        <w:t>Summary</w:t>
      </w:r>
    </w:p>
    <w:p w14:paraId="37102E15" w14:textId="77777777" w:rsidR="00353236" w:rsidRDefault="00015EE0">
      <w:r>
        <w:t xml:space="preserve">For the most recent </w:t>
      </w:r>
      <w:proofErr w:type="gramStart"/>
      <w:r>
        <w:t>time period</w:t>
      </w:r>
      <w:proofErr w:type="gramEnd"/>
      <w:r>
        <w:t xml:space="preserve"> available, Falkirk Central Locality had:</w:t>
      </w:r>
    </w:p>
    <w:p w14:paraId="02C4A30B" w14:textId="77777777" w:rsidR="00353236" w:rsidRDefault="00015EE0">
      <w:pPr>
        <w:numPr>
          <w:ilvl w:val="0"/>
          <w:numId w:val="3"/>
        </w:numPr>
      </w:pPr>
      <w:r>
        <w:t xml:space="preserve">A total population of </w:t>
      </w:r>
      <w:r>
        <w:rPr>
          <w:b/>
          <w:bCs/>
        </w:rPr>
        <w:t>42,675</w:t>
      </w:r>
      <w:r>
        <w:t xml:space="preserve"> people, where </w:t>
      </w:r>
      <w:r>
        <w:rPr>
          <w:b/>
          <w:bCs/>
        </w:rPr>
        <w:t>48.7%</w:t>
      </w:r>
      <w:r>
        <w:t xml:space="preserve"> were male, and </w:t>
      </w:r>
      <w:r>
        <w:rPr>
          <w:b/>
          <w:bCs/>
        </w:rPr>
        <w:t>20%</w:t>
      </w:r>
      <w:r>
        <w:t xml:space="preserve"> were aged over 65.</w:t>
      </w:r>
    </w:p>
    <w:p w14:paraId="4CAF8515" w14:textId="77777777" w:rsidR="00353236" w:rsidRDefault="00015EE0">
      <w:pPr>
        <w:numPr>
          <w:ilvl w:val="0"/>
          <w:numId w:val="3"/>
        </w:numPr>
      </w:pPr>
      <w:r>
        <w:rPr>
          <w:b/>
          <w:bCs/>
        </w:rPr>
        <w:t>18%</w:t>
      </w:r>
      <w:r>
        <w:t xml:space="preserve"> of people lived in the least deprived SIMD quintile, and </w:t>
      </w:r>
      <w:r>
        <w:rPr>
          <w:b/>
          <w:bCs/>
        </w:rPr>
        <w:t>32.1%</w:t>
      </w:r>
      <w:r>
        <w:t xml:space="preserve"> lived in the most deprived quintile.</w:t>
      </w:r>
    </w:p>
    <w:p w14:paraId="0491574B" w14:textId="77777777" w:rsidR="00353236" w:rsidRDefault="00015EE0">
      <w:pPr>
        <w:pStyle w:val="Heading3"/>
      </w:pPr>
      <w:bookmarkStart w:id="7" w:name="_Toc196836172"/>
      <w:bookmarkStart w:id="8" w:name="population"/>
      <w:r>
        <w:t>Population</w:t>
      </w:r>
      <w:bookmarkEnd w:id="7"/>
    </w:p>
    <w:p w14:paraId="56CE8880" w14:textId="77777777" w:rsidR="00353236" w:rsidRDefault="00015EE0">
      <w:r>
        <w:t xml:space="preserve">In 2022, the total population of Falkirk Central locality was 42,675. The graph below shows the population distribution of the locality. Overall, </w:t>
      </w:r>
      <w:r>
        <w:rPr>
          <w:b/>
          <w:bCs/>
        </w:rPr>
        <w:t>48.7%</w:t>
      </w:r>
      <w:r>
        <w:t xml:space="preserve"> of the population are male, and </w:t>
      </w:r>
      <w:r>
        <w:rPr>
          <w:b/>
          <w:bCs/>
        </w:rPr>
        <w:t>51.3%</w:t>
      </w:r>
      <w:r>
        <w:t xml:space="preserve"> are female.</w:t>
      </w:r>
    </w:p>
    <w:p w14:paraId="4C576F71" w14:textId="77777777" w:rsidR="00353236" w:rsidRDefault="00015EE0">
      <w:pPr>
        <w:pStyle w:val="Heading4"/>
      </w:pPr>
      <w:bookmarkStart w:id="9" w:name="figure-1-population-by-age-and-sex."/>
      <w:r>
        <w:t>Figure 1: Population by age and sex.</w:t>
      </w:r>
    </w:p>
    <w:p w14:paraId="515B0CD4" w14:textId="77777777" w:rsidR="00353236" w:rsidRDefault="00015EE0">
      <w:r>
        <w:rPr>
          <w:noProof/>
        </w:rPr>
        <w:drawing>
          <wp:inline distT="0" distB="0" distL="0" distR="0" wp14:anchorId="3281154C" wp14:editId="1D1AE5CB">
            <wp:extent cx="6108700" cy="3490685"/>
            <wp:effectExtent l="0" t="0" r="0" b="0"/>
            <wp:docPr id="24" name="Picture" descr="A bar chart showing the population distribution of the locality grouped by age and sex"/>
            <wp:cNvGraphicFramePr/>
            <a:graphic xmlns:a="http://schemas.openxmlformats.org/drawingml/2006/main">
              <a:graphicData uri="http://schemas.openxmlformats.org/drawingml/2006/picture">
                <pic:pic xmlns:pic="http://schemas.openxmlformats.org/drawingml/2006/picture">
                  <pic:nvPicPr>
                    <pic:cNvPr id="25" name="Picture" descr="/conf/LIST_analytics/West%20Hub/02%20-%20Scaled%20Up%20Work/RMarkdown/Locality%20Profiles/Master%20RMarkdown%20Document%20&amp;%20Render%20Code/Output/Falkirk%20Central%20-%20Locality%20Profile_files/figure-docx/unnamed-chunk-1-1.png"/>
                    <pic:cNvPicPr>
                      <a:picLocks noChangeAspect="1" noChangeArrowheads="1"/>
                    </pic:cNvPicPr>
                  </pic:nvPicPr>
                  <pic:blipFill>
                    <a:blip r:embed="rId15"/>
                    <a:stretch>
                      <a:fillRect/>
                    </a:stretch>
                  </pic:blipFill>
                  <pic:spPr bwMode="auto">
                    <a:xfrm>
                      <a:off x="0" y="0"/>
                      <a:ext cx="6108700" cy="3490685"/>
                    </a:xfrm>
                    <a:prstGeom prst="rect">
                      <a:avLst/>
                    </a:prstGeom>
                    <a:noFill/>
                    <a:ln w="9525">
                      <a:noFill/>
                      <a:headEnd/>
                      <a:tailEnd/>
                    </a:ln>
                  </pic:spPr>
                </pic:pic>
              </a:graphicData>
            </a:graphic>
          </wp:inline>
        </w:drawing>
      </w:r>
    </w:p>
    <w:p w14:paraId="2D08057F" w14:textId="77777777" w:rsidR="00353236" w:rsidRDefault="00015EE0">
      <w:r>
        <w:t xml:space="preserve">Figure 2 shows the historical population of Falkirk Central, along with the NRS population projections. The population has been falling. The population in Falkirk Central is estimated to increase by 1.5% from 2022 to 2027. </w:t>
      </w:r>
      <w:r>
        <w:rPr>
          <w:i/>
          <w:iCs/>
        </w:rPr>
        <w:t>Please see the footnotes for more information on how the population projections were calculated</w:t>
      </w:r>
      <w:r>
        <w:rPr>
          <w:i/>
          <w:iCs/>
          <w:vertAlign w:val="superscript"/>
        </w:rPr>
        <w:t>1</w:t>
      </w:r>
      <w:r>
        <w:rPr>
          <w:i/>
          <w:iCs/>
        </w:rPr>
        <w:t>.</w:t>
      </w:r>
    </w:p>
    <w:p w14:paraId="27C7A2DE" w14:textId="77777777" w:rsidR="00353236" w:rsidRDefault="00015EE0">
      <w:pPr>
        <w:pStyle w:val="Heading5"/>
      </w:pPr>
      <w:bookmarkStart w:id="10" w:name="page-break-2"/>
      <w:r>
        <w:lastRenderedPageBreak/>
        <w:t>Page break</w:t>
      </w:r>
    </w:p>
    <w:p w14:paraId="30BFEE4C" w14:textId="77777777" w:rsidR="00353236" w:rsidRDefault="00015EE0">
      <w:pPr>
        <w:pStyle w:val="Heading4"/>
      </w:pPr>
      <w:bookmarkStart w:id="11" w:name="X991f8c9dd3b37a0a68de2d5f44b7d4f9f765a9c"/>
      <w:bookmarkEnd w:id="10"/>
      <w:bookmarkEnd w:id="9"/>
      <w:r>
        <w:t>Figure 2: Population time trend and projection.</w:t>
      </w:r>
    </w:p>
    <w:p w14:paraId="4E25B6AB" w14:textId="77777777" w:rsidR="00353236" w:rsidRDefault="00015EE0">
      <w:r>
        <w:rPr>
          <w:noProof/>
        </w:rPr>
        <w:drawing>
          <wp:inline distT="0" distB="0" distL="0" distR="0" wp14:anchorId="2BEE66C7" wp14:editId="73E9A573">
            <wp:extent cx="6108700" cy="3257973"/>
            <wp:effectExtent l="0" t="0" r="0" b="0"/>
            <wp:docPr id="29" name="Picture" descr="A line graph showing the trend in population over time"/>
            <wp:cNvGraphicFramePr/>
            <a:graphic xmlns:a="http://schemas.openxmlformats.org/drawingml/2006/main">
              <a:graphicData uri="http://schemas.openxmlformats.org/drawingml/2006/picture">
                <pic:pic xmlns:pic="http://schemas.openxmlformats.org/drawingml/2006/picture">
                  <pic:nvPicPr>
                    <pic:cNvPr id="30" name="Picture" descr="/conf/LIST_analytics/West%20Hub/02%20-%20Scaled%20Up%20Work/RMarkdown/Locality%20Profiles/Master%20RMarkdown%20Document%20&amp;%20Render%20Code/Output/Falkirk%20Central%20-%20Locality%20Profile_files/figure-docx/unnamed-chunk-2-1.png"/>
                    <pic:cNvPicPr>
                      <a:picLocks noChangeAspect="1" noChangeArrowheads="1"/>
                    </pic:cNvPicPr>
                  </pic:nvPicPr>
                  <pic:blipFill>
                    <a:blip r:embed="rId16"/>
                    <a:stretch>
                      <a:fillRect/>
                    </a:stretch>
                  </pic:blipFill>
                  <pic:spPr bwMode="auto">
                    <a:xfrm>
                      <a:off x="0" y="0"/>
                      <a:ext cx="6108700" cy="3257973"/>
                    </a:xfrm>
                    <a:prstGeom prst="rect">
                      <a:avLst/>
                    </a:prstGeom>
                    <a:noFill/>
                    <a:ln w="9525">
                      <a:noFill/>
                      <a:headEnd/>
                      <a:tailEnd/>
                    </a:ln>
                  </pic:spPr>
                </pic:pic>
              </a:graphicData>
            </a:graphic>
          </wp:inline>
        </w:drawing>
      </w:r>
    </w:p>
    <w:p w14:paraId="17DDAEE4" w14:textId="77777777" w:rsidR="00353236" w:rsidRDefault="00015EE0">
      <w:r>
        <w:t>Figure 3 shows how the population structure has changed between 2017 and 2022.</w:t>
      </w:r>
    </w:p>
    <w:p w14:paraId="2E8B2277" w14:textId="77777777" w:rsidR="00353236" w:rsidRDefault="00015EE0">
      <w:pPr>
        <w:pStyle w:val="Heading4"/>
      </w:pPr>
      <w:bookmarkStart w:id="12" w:name="X88d4a4b5f32d7ed33fd2dc329cb0898af67832f"/>
      <w:bookmarkEnd w:id="11"/>
      <w:r>
        <w:t>Figure 3: Change in population structure over the last five years.</w:t>
      </w:r>
    </w:p>
    <w:p w14:paraId="2AB60D91" w14:textId="77777777" w:rsidR="00353236" w:rsidRDefault="00015EE0">
      <w:r>
        <w:rPr>
          <w:noProof/>
        </w:rPr>
        <w:drawing>
          <wp:inline distT="0" distB="0" distL="0" distR="0" wp14:anchorId="657D1FB7" wp14:editId="0C36A1E6">
            <wp:extent cx="6108700" cy="2714977"/>
            <wp:effectExtent l="0" t="0" r="0" b="0"/>
            <wp:docPr id="33" name="Picture" descr="A bar chart showing the percentage change in population structure, split by age and sex, over the last five years"/>
            <wp:cNvGraphicFramePr/>
            <a:graphic xmlns:a="http://schemas.openxmlformats.org/drawingml/2006/main">
              <a:graphicData uri="http://schemas.openxmlformats.org/drawingml/2006/picture">
                <pic:pic xmlns:pic="http://schemas.openxmlformats.org/drawingml/2006/picture">
                  <pic:nvPicPr>
                    <pic:cNvPr id="34" name="Picture" descr="/conf/LIST_analytics/West%20Hub/02%20-%20Scaled%20Up%20Work/RMarkdown/Locality%20Profiles/Master%20RMarkdown%20Document%20&amp;%20Render%20Code/Output/Falkirk%20Central%20-%20Locality%20Profile_files/figure-docx/unnamed-chunk-3-1.png"/>
                    <pic:cNvPicPr>
                      <a:picLocks noChangeAspect="1" noChangeArrowheads="1"/>
                    </pic:cNvPicPr>
                  </pic:nvPicPr>
                  <pic:blipFill>
                    <a:blip r:embed="rId17"/>
                    <a:stretch>
                      <a:fillRect/>
                    </a:stretch>
                  </pic:blipFill>
                  <pic:spPr bwMode="auto">
                    <a:xfrm>
                      <a:off x="0" y="0"/>
                      <a:ext cx="6108700" cy="2714977"/>
                    </a:xfrm>
                    <a:prstGeom prst="rect">
                      <a:avLst/>
                    </a:prstGeom>
                    <a:noFill/>
                    <a:ln w="9525">
                      <a:noFill/>
                      <a:headEnd/>
                      <a:tailEnd/>
                    </a:ln>
                  </pic:spPr>
                </pic:pic>
              </a:graphicData>
            </a:graphic>
          </wp:inline>
        </w:drawing>
      </w:r>
    </w:p>
    <w:p w14:paraId="25334174" w14:textId="77777777" w:rsidR="00353236" w:rsidRDefault="00015EE0">
      <w:pPr>
        <w:pStyle w:val="Heading5"/>
      </w:pPr>
      <w:bookmarkStart w:id="13" w:name="page-break-3"/>
      <w:r>
        <w:lastRenderedPageBreak/>
        <w:t>Page break</w:t>
      </w:r>
    </w:p>
    <w:p w14:paraId="3A62C772" w14:textId="77777777" w:rsidR="00353236" w:rsidRDefault="00015EE0">
      <w:pPr>
        <w:pStyle w:val="Heading3"/>
      </w:pPr>
      <w:bookmarkStart w:id="14" w:name="_Toc196836173"/>
      <w:bookmarkStart w:id="15" w:name="deprivation"/>
      <w:bookmarkEnd w:id="13"/>
      <w:bookmarkEnd w:id="12"/>
      <w:bookmarkEnd w:id="8"/>
      <w:r>
        <w:t>Deprivation</w:t>
      </w:r>
      <w:bookmarkEnd w:id="14"/>
    </w:p>
    <w:p w14:paraId="7A8A451D" w14:textId="77777777" w:rsidR="00353236" w:rsidRDefault="00015EE0">
      <w:r>
        <w:t xml:space="preserve">The following section explores the deprivation structure of Falkirk Central through the Scottish Index of Multiple Deprivation (SIMD). The SIMD ranks all datazones in Scotland by a number of </w:t>
      </w:r>
      <w:proofErr w:type="gramStart"/>
      <w:r>
        <w:t>factors;</w:t>
      </w:r>
      <w:proofErr w:type="gramEnd"/>
      <w:r>
        <w:t xml:space="preserve"> Access, Crime, Education, Employment, Health, Housing and Income. Based on these ranks, each </w:t>
      </w:r>
      <w:proofErr w:type="spellStart"/>
      <w:r>
        <w:t>datazone</w:t>
      </w:r>
      <w:proofErr w:type="spellEnd"/>
      <w:r>
        <w:t xml:space="preserve"> is then given an overall deprivation rank, which is used to split datazones into Deprivation Quintiles (Quintile 1 being the most deprived, and Quintile 5 the least). The most recent SIMD ranking was carried out in 2020. This section mainly focuses on the SIMD 2020 </w:t>
      </w:r>
      <w:proofErr w:type="gramStart"/>
      <w:r>
        <w:t>classifications,</w:t>
      </w:r>
      <w:proofErr w:type="gramEnd"/>
      <w:r>
        <w:t xml:space="preserve"> however, the 2016 classifications are used to assess how deprivation has changed in Falkirk Central when compared to the rest of Scotland.</w:t>
      </w:r>
    </w:p>
    <w:p w14:paraId="258A6E89" w14:textId="77777777" w:rsidR="00353236" w:rsidRDefault="00015EE0">
      <w:r>
        <w:t xml:space="preserve">Of the 2022 population in Falkirk Central, </w:t>
      </w:r>
      <w:r>
        <w:rPr>
          <w:b/>
          <w:bCs/>
        </w:rPr>
        <w:t>32.1%</w:t>
      </w:r>
      <w:r>
        <w:t xml:space="preserve"> live in the most deprived Quintile (SIMD 1), and </w:t>
      </w:r>
      <w:r>
        <w:rPr>
          <w:b/>
          <w:bCs/>
        </w:rPr>
        <w:t>18%</w:t>
      </w:r>
      <w:r>
        <w:t xml:space="preserve"> live in the least deprived Quintile (SIMD 5).</w:t>
      </w:r>
    </w:p>
    <w:p w14:paraId="4ABF4121" w14:textId="77777777" w:rsidR="00353236" w:rsidRDefault="00015EE0">
      <w:pPr>
        <w:pStyle w:val="Heading4"/>
      </w:pPr>
      <w:bookmarkStart w:id="16" w:name="X42761bc9254bfc96e55568b9ee5c747a7722e48"/>
      <w:r>
        <w:t>Figure 4: Map of Data Zones within Falkirk Central coloured by SIMD quintiles.</w:t>
      </w:r>
    </w:p>
    <w:p w14:paraId="26327425" w14:textId="77777777" w:rsidR="00353236" w:rsidRDefault="00015EE0">
      <w:r>
        <w:rPr>
          <w:noProof/>
        </w:rPr>
        <w:drawing>
          <wp:inline distT="0" distB="0" distL="0" distR="0" wp14:anchorId="26EDB60B" wp14:editId="086D9466">
            <wp:extent cx="6108700" cy="3054350"/>
            <wp:effectExtent l="0" t="0" r="0" b="0"/>
            <wp:docPr id="39" name="Picture" descr="A map of the locality which is broken down by data zones with the colouring showing the SIMD quintile for each."/>
            <wp:cNvGraphicFramePr/>
            <a:graphic xmlns:a="http://schemas.openxmlformats.org/drawingml/2006/main">
              <a:graphicData uri="http://schemas.openxmlformats.org/drawingml/2006/picture">
                <pic:pic xmlns:pic="http://schemas.openxmlformats.org/drawingml/2006/picture">
                  <pic:nvPicPr>
                    <pic:cNvPr id="40" name="Picture" descr="/conf/LIST_analytics/West%20Hub/02%20-%20Scaled%20Up%20Work/RMarkdown/Locality%20Profiles/Master%20RMarkdown%20Document%20&amp;%20Render%20Code/Output/Falkirk%20Central%20-%20Locality%20Profile_files/figure-docx/unnamed-chunk-4-1.png"/>
                    <pic:cNvPicPr>
                      <a:picLocks noChangeAspect="1" noChangeArrowheads="1"/>
                    </pic:cNvPicPr>
                  </pic:nvPicPr>
                  <pic:blipFill>
                    <a:blip r:embed="rId18"/>
                    <a:stretch>
                      <a:fillRect/>
                    </a:stretch>
                  </pic:blipFill>
                  <pic:spPr bwMode="auto">
                    <a:xfrm>
                      <a:off x="0" y="0"/>
                      <a:ext cx="6108700" cy="3054350"/>
                    </a:xfrm>
                    <a:prstGeom prst="rect">
                      <a:avLst/>
                    </a:prstGeom>
                    <a:noFill/>
                    <a:ln w="9525">
                      <a:noFill/>
                      <a:headEnd/>
                      <a:tailEnd/>
                    </a:ln>
                  </pic:spPr>
                </pic:pic>
              </a:graphicData>
            </a:graphic>
          </wp:inline>
        </w:drawing>
      </w:r>
    </w:p>
    <w:p w14:paraId="789E6B28" w14:textId="77777777" w:rsidR="00353236" w:rsidRDefault="00015EE0">
      <w:pPr>
        <w:pStyle w:val="Heading5"/>
      </w:pPr>
      <w:bookmarkStart w:id="17" w:name="page-break-4"/>
      <w:r>
        <w:lastRenderedPageBreak/>
        <w:t>Page break</w:t>
      </w:r>
    </w:p>
    <w:p w14:paraId="7081D4D0" w14:textId="77777777" w:rsidR="00353236" w:rsidRDefault="00015EE0">
      <w:r>
        <w:t>Table 1 details the percentage of the locality’s 2016 population living in the 2016 SIMD Quintiles, the percentage of the 2022 population living in the 2020 SIMD Quintiles, and their difference for comparison. Figure 5 then breaks down SIMD by domain in Falkirk Central.</w:t>
      </w:r>
    </w:p>
    <w:p w14:paraId="3FCE365C" w14:textId="77777777" w:rsidR="00353236" w:rsidRDefault="00015EE0">
      <w:pPr>
        <w:pStyle w:val="Heading4"/>
      </w:pPr>
      <w:bookmarkStart w:id="18" w:name="X8550ed97e354c043ba6e03fef5de41ccdaa27f9"/>
      <w:bookmarkEnd w:id="17"/>
      <w:bookmarkEnd w:id="16"/>
      <w:r>
        <w:t>Table 1: Percentage of the Falkirk Central population living in the 2016 and 2020 SIMD Datazone Quintiles in 2016 and 2022 respectively.</w:t>
      </w:r>
    </w:p>
    <w:tbl>
      <w:tblPr>
        <w:tblStyle w:val="ISDPubsTables"/>
        <w:tblW w:w="5000" w:type="pct"/>
        <w:tblLayout w:type="fixed"/>
        <w:tblLook w:val="04A0" w:firstRow="1" w:lastRow="0" w:firstColumn="1" w:lastColumn="0" w:noHBand="0" w:noVBand="1"/>
      </w:tblPr>
      <w:tblGrid>
        <w:gridCol w:w="1384"/>
        <w:gridCol w:w="3468"/>
        <w:gridCol w:w="3478"/>
        <w:gridCol w:w="1524"/>
      </w:tblGrid>
      <w:tr w:rsidR="00353236" w14:paraId="7F51F497" w14:textId="77777777" w:rsidTr="00BA214A">
        <w:trPr>
          <w:cnfStyle w:val="100000000000" w:firstRow="1" w:lastRow="0" w:firstColumn="0" w:lastColumn="0" w:oddVBand="0" w:evenVBand="0" w:oddHBand="0" w:evenHBand="0" w:firstRowFirstColumn="0" w:firstRowLastColumn="0" w:lastRowFirstColumn="0" w:lastRowLastColumn="0"/>
        </w:trPr>
        <w:tc>
          <w:tcPr>
            <w:tcW w:w="1384" w:type="dxa"/>
          </w:tcPr>
          <w:p w14:paraId="65083891" w14:textId="77777777" w:rsidR="00353236" w:rsidRDefault="00015EE0" w:rsidP="00015EE0">
            <w:pPr>
              <w:jc w:val="left"/>
            </w:pPr>
            <w:r>
              <w:rPr>
                <w:bCs/>
              </w:rPr>
              <w:t>Quintile</w:t>
            </w:r>
          </w:p>
        </w:tc>
        <w:tc>
          <w:tcPr>
            <w:tcW w:w="3468" w:type="dxa"/>
          </w:tcPr>
          <w:p w14:paraId="076F0804" w14:textId="77777777" w:rsidR="00353236" w:rsidRDefault="00015EE0" w:rsidP="00015EE0">
            <w:r>
              <w:rPr>
                <w:bCs/>
              </w:rPr>
              <w:t>Percent of 2016 Population (SIMD 2016 Ranking)</w:t>
            </w:r>
          </w:p>
        </w:tc>
        <w:tc>
          <w:tcPr>
            <w:tcW w:w="3478" w:type="dxa"/>
          </w:tcPr>
          <w:p w14:paraId="4993462A" w14:textId="77777777" w:rsidR="00353236" w:rsidRDefault="00015EE0" w:rsidP="00015EE0">
            <w:r>
              <w:rPr>
                <w:bCs/>
              </w:rPr>
              <w:t>Percent of 2022 Population (SIMD 2020 Ranking)</w:t>
            </w:r>
          </w:p>
        </w:tc>
        <w:tc>
          <w:tcPr>
            <w:tcW w:w="1524" w:type="dxa"/>
          </w:tcPr>
          <w:p w14:paraId="31F78264" w14:textId="77777777" w:rsidR="00353236" w:rsidRDefault="00015EE0" w:rsidP="00015EE0">
            <w:r>
              <w:rPr>
                <w:bCs/>
              </w:rPr>
              <w:t>Difference</w:t>
            </w:r>
          </w:p>
        </w:tc>
      </w:tr>
      <w:tr w:rsidR="00353236" w14:paraId="5C06F3A6" w14:textId="77777777" w:rsidTr="00BA214A">
        <w:tc>
          <w:tcPr>
            <w:tcW w:w="1384" w:type="dxa"/>
          </w:tcPr>
          <w:p w14:paraId="062142E4" w14:textId="77777777" w:rsidR="00353236" w:rsidRDefault="00015EE0" w:rsidP="00015EE0">
            <w:pPr>
              <w:jc w:val="left"/>
            </w:pPr>
            <w:r>
              <w:t>SIMD 1</w:t>
            </w:r>
          </w:p>
        </w:tc>
        <w:tc>
          <w:tcPr>
            <w:tcW w:w="3468" w:type="dxa"/>
          </w:tcPr>
          <w:p w14:paraId="450FC605" w14:textId="77777777" w:rsidR="00353236" w:rsidRDefault="00015EE0" w:rsidP="00015EE0">
            <w:r>
              <w:t>29.0%</w:t>
            </w:r>
          </w:p>
        </w:tc>
        <w:tc>
          <w:tcPr>
            <w:tcW w:w="3478" w:type="dxa"/>
          </w:tcPr>
          <w:p w14:paraId="092C9991" w14:textId="77777777" w:rsidR="00353236" w:rsidRDefault="00015EE0" w:rsidP="00015EE0">
            <w:r>
              <w:t>32.1%</w:t>
            </w:r>
          </w:p>
        </w:tc>
        <w:tc>
          <w:tcPr>
            <w:tcW w:w="1524" w:type="dxa"/>
          </w:tcPr>
          <w:p w14:paraId="0F0C0ACC" w14:textId="77777777" w:rsidR="00353236" w:rsidRDefault="00015EE0" w:rsidP="00015EE0">
            <w:r>
              <w:t>3.1%</w:t>
            </w:r>
          </w:p>
        </w:tc>
      </w:tr>
      <w:tr w:rsidR="00353236" w14:paraId="281696D0" w14:textId="77777777" w:rsidTr="00BA214A">
        <w:tc>
          <w:tcPr>
            <w:tcW w:w="1384" w:type="dxa"/>
          </w:tcPr>
          <w:p w14:paraId="11BE0259" w14:textId="77777777" w:rsidR="00353236" w:rsidRDefault="00015EE0" w:rsidP="00015EE0">
            <w:pPr>
              <w:jc w:val="left"/>
            </w:pPr>
            <w:r>
              <w:t>SIMD 2</w:t>
            </w:r>
          </w:p>
        </w:tc>
        <w:tc>
          <w:tcPr>
            <w:tcW w:w="3468" w:type="dxa"/>
          </w:tcPr>
          <w:p w14:paraId="416CB80B" w14:textId="77777777" w:rsidR="00353236" w:rsidRDefault="00015EE0" w:rsidP="00015EE0">
            <w:r>
              <w:t>25.7%</w:t>
            </w:r>
          </w:p>
        </w:tc>
        <w:tc>
          <w:tcPr>
            <w:tcW w:w="3478" w:type="dxa"/>
          </w:tcPr>
          <w:p w14:paraId="02DD622E" w14:textId="77777777" w:rsidR="00353236" w:rsidRDefault="00015EE0" w:rsidP="00015EE0">
            <w:r>
              <w:t>22.1%</w:t>
            </w:r>
          </w:p>
        </w:tc>
        <w:tc>
          <w:tcPr>
            <w:tcW w:w="1524" w:type="dxa"/>
          </w:tcPr>
          <w:p w14:paraId="020C2C92" w14:textId="77777777" w:rsidR="00353236" w:rsidRDefault="00015EE0" w:rsidP="00015EE0">
            <w:r>
              <w:t>-3.6%</w:t>
            </w:r>
          </w:p>
        </w:tc>
      </w:tr>
      <w:tr w:rsidR="00353236" w14:paraId="15808D23" w14:textId="77777777" w:rsidTr="00BA214A">
        <w:tc>
          <w:tcPr>
            <w:tcW w:w="1384" w:type="dxa"/>
          </w:tcPr>
          <w:p w14:paraId="05A475C4" w14:textId="77777777" w:rsidR="00353236" w:rsidRDefault="00015EE0" w:rsidP="00015EE0">
            <w:pPr>
              <w:jc w:val="left"/>
            </w:pPr>
            <w:r>
              <w:t>SIMD 3</w:t>
            </w:r>
          </w:p>
        </w:tc>
        <w:tc>
          <w:tcPr>
            <w:tcW w:w="3468" w:type="dxa"/>
          </w:tcPr>
          <w:p w14:paraId="114681A0" w14:textId="77777777" w:rsidR="00353236" w:rsidRDefault="00015EE0" w:rsidP="00015EE0">
            <w:r>
              <w:t>10.3%</w:t>
            </w:r>
          </w:p>
        </w:tc>
        <w:tc>
          <w:tcPr>
            <w:tcW w:w="3478" w:type="dxa"/>
          </w:tcPr>
          <w:p w14:paraId="58E78B0D" w14:textId="77777777" w:rsidR="00353236" w:rsidRDefault="00015EE0" w:rsidP="00015EE0">
            <w:r>
              <w:t>14.0%</w:t>
            </w:r>
          </w:p>
        </w:tc>
        <w:tc>
          <w:tcPr>
            <w:tcW w:w="1524" w:type="dxa"/>
          </w:tcPr>
          <w:p w14:paraId="45CE46D7" w14:textId="77777777" w:rsidR="00353236" w:rsidRDefault="00015EE0" w:rsidP="00015EE0">
            <w:r>
              <w:t>3.7%</w:t>
            </w:r>
          </w:p>
        </w:tc>
      </w:tr>
      <w:tr w:rsidR="00353236" w14:paraId="40588978" w14:textId="77777777" w:rsidTr="00BA214A">
        <w:tc>
          <w:tcPr>
            <w:tcW w:w="1384" w:type="dxa"/>
          </w:tcPr>
          <w:p w14:paraId="7FB321D2" w14:textId="77777777" w:rsidR="00353236" w:rsidRDefault="00015EE0" w:rsidP="00015EE0">
            <w:pPr>
              <w:jc w:val="left"/>
            </w:pPr>
            <w:r>
              <w:t>SIMD 4</w:t>
            </w:r>
          </w:p>
        </w:tc>
        <w:tc>
          <w:tcPr>
            <w:tcW w:w="3468" w:type="dxa"/>
          </w:tcPr>
          <w:p w14:paraId="162578A4" w14:textId="77777777" w:rsidR="00353236" w:rsidRDefault="00015EE0" w:rsidP="00015EE0">
            <w:r>
              <w:t>16.7%</w:t>
            </w:r>
          </w:p>
        </w:tc>
        <w:tc>
          <w:tcPr>
            <w:tcW w:w="3478" w:type="dxa"/>
          </w:tcPr>
          <w:p w14:paraId="3691EF17" w14:textId="77777777" w:rsidR="00353236" w:rsidRDefault="00015EE0" w:rsidP="00015EE0">
            <w:r>
              <w:t>13.8%</w:t>
            </w:r>
          </w:p>
        </w:tc>
        <w:tc>
          <w:tcPr>
            <w:tcW w:w="1524" w:type="dxa"/>
          </w:tcPr>
          <w:p w14:paraId="178E1216" w14:textId="77777777" w:rsidR="00353236" w:rsidRDefault="00015EE0" w:rsidP="00015EE0">
            <w:r>
              <w:t>-2.9%</w:t>
            </w:r>
          </w:p>
        </w:tc>
      </w:tr>
      <w:tr w:rsidR="00353236" w14:paraId="5BD75919" w14:textId="77777777" w:rsidTr="00BA214A">
        <w:tc>
          <w:tcPr>
            <w:tcW w:w="1384" w:type="dxa"/>
          </w:tcPr>
          <w:p w14:paraId="1F9E9245" w14:textId="77777777" w:rsidR="00353236" w:rsidRDefault="00015EE0" w:rsidP="00015EE0">
            <w:pPr>
              <w:jc w:val="left"/>
            </w:pPr>
            <w:r>
              <w:t>SIMD 5</w:t>
            </w:r>
          </w:p>
        </w:tc>
        <w:tc>
          <w:tcPr>
            <w:tcW w:w="3468" w:type="dxa"/>
          </w:tcPr>
          <w:p w14:paraId="215E1418" w14:textId="77777777" w:rsidR="00353236" w:rsidRDefault="00015EE0" w:rsidP="00015EE0">
            <w:r>
              <w:t>18.3%</w:t>
            </w:r>
          </w:p>
        </w:tc>
        <w:tc>
          <w:tcPr>
            <w:tcW w:w="3478" w:type="dxa"/>
          </w:tcPr>
          <w:p w14:paraId="3135AAF2" w14:textId="77777777" w:rsidR="00353236" w:rsidRDefault="00015EE0" w:rsidP="00015EE0">
            <w:r>
              <w:t>18.0%</w:t>
            </w:r>
          </w:p>
        </w:tc>
        <w:tc>
          <w:tcPr>
            <w:tcW w:w="1524" w:type="dxa"/>
          </w:tcPr>
          <w:p w14:paraId="72EBD1AA" w14:textId="77777777" w:rsidR="00353236" w:rsidRDefault="00015EE0" w:rsidP="00015EE0">
            <w:r>
              <w:t>-0.3%</w:t>
            </w:r>
          </w:p>
        </w:tc>
      </w:tr>
    </w:tbl>
    <w:p w14:paraId="6F81F51D" w14:textId="77777777" w:rsidR="00353236" w:rsidRDefault="00015EE0">
      <w:r>
        <w:t xml:space="preserve">Source: Scottish Government, Public Health Scotland, National Records Scotland. </w:t>
      </w:r>
    </w:p>
    <w:p w14:paraId="67A53BFD" w14:textId="77777777" w:rsidR="00353236" w:rsidRDefault="00015EE0">
      <w:pPr>
        <w:pStyle w:val="Heading4"/>
      </w:pPr>
      <w:bookmarkStart w:id="19" w:name="Xcf58d3df9fbd226bbfeaf1b38eb06a283c8b023"/>
      <w:bookmarkEnd w:id="18"/>
      <w:r>
        <w:t>Figure 5: Proportion of the population that reside in each 2020 SIMD quintile by domain in 2022.</w:t>
      </w:r>
    </w:p>
    <w:p w14:paraId="48FB4CD3" w14:textId="77777777" w:rsidR="00353236" w:rsidRDefault="00015EE0">
      <w:r>
        <w:rPr>
          <w:noProof/>
        </w:rPr>
        <w:drawing>
          <wp:inline distT="0" distB="0" distL="0" distR="0" wp14:anchorId="6EE2BCB5" wp14:editId="0B6E59AD">
            <wp:extent cx="6108700" cy="3817937"/>
            <wp:effectExtent l="0" t="0" r="0" b="0"/>
            <wp:docPr id="45" name="Picture" descr="A bar graph showing the proportion of the population in each SIMD decile for each SIMD domain."/>
            <wp:cNvGraphicFramePr/>
            <a:graphic xmlns:a="http://schemas.openxmlformats.org/drawingml/2006/main">
              <a:graphicData uri="http://schemas.openxmlformats.org/drawingml/2006/picture">
                <pic:pic xmlns:pic="http://schemas.openxmlformats.org/drawingml/2006/picture">
                  <pic:nvPicPr>
                    <pic:cNvPr id="46" name="Picture" descr="/conf/LIST_analytics/West%20Hub/02%20-%20Scaled%20Up%20Work/RMarkdown/Locality%20Profiles/Master%20RMarkdown%20Document%20&amp;%20Render%20Code/Output/Falkirk%20Central%20-%20Locality%20Profile_files/figure-docx/unnamed-chunk-6-1.png"/>
                    <pic:cNvPicPr>
                      <a:picLocks noChangeAspect="1" noChangeArrowheads="1"/>
                    </pic:cNvPicPr>
                  </pic:nvPicPr>
                  <pic:blipFill>
                    <a:blip r:embed="rId19"/>
                    <a:stretch>
                      <a:fillRect/>
                    </a:stretch>
                  </pic:blipFill>
                  <pic:spPr bwMode="auto">
                    <a:xfrm>
                      <a:off x="0" y="0"/>
                      <a:ext cx="6108700" cy="3817937"/>
                    </a:xfrm>
                    <a:prstGeom prst="rect">
                      <a:avLst/>
                    </a:prstGeom>
                    <a:noFill/>
                    <a:ln w="9525">
                      <a:noFill/>
                      <a:headEnd/>
                      <a:tailEnd/>
                    </a:ln>
                  </pic:spPr>
                </pic:pic>
              </a:graphicData>
            </a:graphic>
          </wp:inline>
        </w:drawing>
      </w:r>
    </w:p>
    <w:p w14:paraId="6BBF146A" w14:textId="77777777" w:rsidR="00353236" w:rsidRDefault="00015EE0">
      <w:pPr>
        <w:pStyle w:val="Heading5"/>
      </w:pPr>
      <w:bookmarkStart w:id="20" w:name="page-break-5"/>
      <w:r>
        <w:lastRenderedPageBreak/>
        <w:t>Page Break</w:t>
      </w:r>
    </w:p>
    <w:p w14:paraId="1C7F1794" w14:textId="77777777" w:rsidR="00353236" w:rsidRDefault="00015EE0">
      <w:r>
        <w:t xml:space="preserve">Figure 6 presents a comparison between the 2016 SIMD ranking applied to 2016 population estimates, and the more recent 2020 SIMD ranking applied to 2022 population estimates. The percentages of the population living within each SIMD quintile by domain were calculated using the 2016 and 2020 SIMD </w:t>
      </w:r>
      <w:proofErr w:type="spellStart"/>
      <w:r>
        <w:t>datazone</w:t>
      </w:r>
      <w:proofErr w:type="spellEnd"/>
      <w:r>
        <w:t xml:space="preserve"> classifications respectively. The differences in these percentages are plotted in Figure 6. Negative values on the y-axis indicate a decrease in the percent of the population living within a quintile, while positive values indicate an increase in the percent of the population living within a quintile. </w:t>
      </w:r>
      <w:r>
        <w:rPr>
          <w:b/>
          <w:bCs/>
        </w:rPr>
        <w:t>Please note that quintiles have been weighted by the Scottish population so, any local changes in SIMD quintile do not necessarily indicate a difference in deprivation, but rather a difference in deprivation in comparison to the rest of Scotland.</w:t>
      </w:r>
    </w:p>
    <w:p w14:paraId="52B83FFD" w14:textId="77777777" w:rsidR="00353236" w:rsidRDefault="00015EE0">
      <w:pPr>
        <w:pStyle w:val="Heading4"/>
      </w:pPr>
      <w:bookmarkStart w:id="21" w:name="X507a86842c7cade1157c910bb81fb2b36ca3484"/>
      <w:bookmarkEnd w:id="20"/>
      <w:bookmarkEnd w:id="19"/>
      <w:r>
        <w:t>Figure 6: Percentage of population in 2016 and 2022 living in the 2016 and the 2020 SIMD quintiles by domain.</w:t>
      </w:r>
    </w:p>
    <w:p w14:paraId="017BA1BC" w14:textId="77777777" w:rsidR="00353236" w:rsidRDefault="00015EE0">
      <w:r>
        <w:rPr>
          <w:noProof/>
        </w:rPr>
        <w:drawing>
          <wp:inline distT="0" distB="0" distL="0" distR="0" wp14:anchorId="2373074F" wp14:editId="0EEC23CA">
            <wp:extent cx="6108700" cy="5701453"/>
            <wp:effectExtent l="0" t="0" r="0" b="0"/>
            <wp:docPr id="50" name="Picture" descr="Bar graphs showing the percentage change of the population in each SIMD quintile by SIMD domain"/>
            <wp:cNvGraphicFramePr/>
            <a:graphic xmlns:a="http://schemas.openxmlformats.org/drawingml/2006/main">
              <a:graphicData uri="http://schemas.openxmlformats.org/drawingml/2006/picture">
                <pic:pic xmlns:pic="http://schemas.openxmlformats.org/drawingml/2006/picture">
                  <pic:nvPicPr>
                    <pic:cNvPr id="51" name="Picture" descr="/conf/LIST_analytics/West%20Hub/02%20-%20Scaled%20Up%20Work/RMarkdown/Locality%20Profiles/Master%20RMarkdown%20Document%20&amp;%20Render%20Code/Output/Falkirk%20Central%20-%20Locality%20Profile_files/figure-docx/unnamed-chunk-7-1.png"/>
                    <pic:cNvPicPr>
                      <a:picLocks noChangeAspect="1" noChangeArrowheads="1"/>
                    </pic:cNvPicPr>
                  </pic:nvPicPr>
                  <pic:blipFill>
                    <a:blip r:embed="rId20"/>
                    <a:stretch>
                      <a:fillRect/>
                    </a:stretch>
                  </pic:blipFill>
                  <pic:spPr bwMode="auto">
                    <a:xfrm>
                      <a:off x="0" y="0"/>
                      <a:ext cx="6108700" cy="5701453"/>
                    </a:xfrm>
                    <a:prstGeom prst="rect">
                      <a:avLst/>
                    </a:prstGeom>
                    <a:noFill/>
                    <a:ln w="9525">
                      <a:noFill/>
                      <a:headEnd/>
                      <a:tailEnd/>
                    </a:ln>
                  </pic:spPr>
                </pic:pic>
              </a:graphicData>
            </a:graphic>
          </wp:inline>
        </w:drawing>
      </w:r>
    </w:p>
    <w:p w14:paraId="7EF84E15" w14:textId="77777777" w:rsidR="00353236" w:rsidRDefault="00015EE0">
      <w:pPr>
        <w:pStyle w:val="Heading5"/>
      </w:pPr>
      <w:bookmarkStart w:id="22" w:name="page-break-6"/>
      <w:r>
        <w:lastRenderedPageBreak/>
        <w:t>Page break</w:t>
      </w:r>
    </w:p>
    <w:p w14:paraId="16D882F4" w14:textId="77777777" w:rsidR="00353236" w:rsidRDefault="00015EE0">
      <w:pPr>
        <w:pStyle w:val="Heading2"/>
      </w:pPr>
      <w:bookmarkStart w:id="23" w:name="_Toc196836174"/>
      <w:bookmarkStart w:id="24" w:name="services"/>
      <w:bookmarkEnd w:id="22"/>
      <w:bookmarkEnd w:id="21"/>
      <w:bookmarkEnd w:id="15"/>
      <w:bookmarkEnd w:id="6"/>
      <w:r>
        <w:t>Services</w:t>
      </w:r>
      <w:bookmarkEnd w:id="23"/>
    </w:p>
    <w:p w14:paraId="0B248B4F" w14:textId="77777777" w:rsidR="00353236" w:rsidRDefault="00015EE0">
      <w:pPr>
        <w:pStyle w:val="Heading4"/>
      </w:pPr>
      <w:bookmarkStart w:id="25" w:name="X4816b15c20536b0d245752efe248f8da9d122e0"/>
      <w:r>
        <w:t>Figure 7: Map of services by locality in Falkirk HSCP</w:t>
      </w:r>
      <w:r>
        <w:rPr>
          <w:vertAlign w:val="superscript"/>
        </w:rPr>
        <w:t>2</w:t>
      </w:r>
      <w:r>
        <w:t>.</w:t>
      </w:r>
    </w:p>
    <w:p w14:paraId="1400FFD0" w14:textId="77777777" w:rsidR="00353236" w:rsidRDefault="00015EE0">
      <w:r>
        <w:rPr>
          <w:noProof/>
        </w:rPr>
        <w:drawing>
          <wp:inline distT="0" distB="0" distL="0" distR="0" wp14:anchorId="1425B7CE" wp14:editId="06090EE4">
            <wp:extent cx="5544151" cy="3696101"/>
            <wp:effectExtent l="0" t="0" r="0" b="0"/>
            <wp:docPr id="57" name="Picture" descr="A map of the health and social care partnership including a breakdown on localities with the locations of all the GP practices, care homes, emergency depertments and minor injury units."/>
            <wp:cNvGraphicFramePr/>
            <a:graphic xmlns:a="http://schemas.openxmlformats.org/drawingml/2006/main">
              <a:graphicData uri="http://schemas.openxmlformats.org/drawingml/2006/picture">
                <pic:pic xmlns:pic="http://schemas.openxmlformats.org/drawingml/2006/picture">
                  <pic:nvPicPr>
                    <pic:cNvPr id="58" name="Picture" descr="/conf/LIST_analytics/West%20Hub/02%20-%20Scaled%20Up%20Work/RMarkdown/Locality%20Profiles/Master%20RMarkdown%20Document%20&amp;%20Render%20Code/Output/Falkirk%20Central%20-%20Locality%20Profile_files/figure-docx/unnamed-chunk-8-1.png"/>
                    <pic:cNvPicPr>
                      <a:picLocks noChangeAspect="1" noChangeArrowheads="1"/>
                    </pic:cNvPicPr>
                  </pic:nvPicPr>
                  <pic:blipFill>
                    <a:blip r:embed="rId21"/>
                    <a:stretch>
                      <a:fillRect/>
                    </a:stretch>
                  </pic:blipFill>
                  <pic:spPr bwMode="auto">
                    <a:xfrm>
                      <a:off x="0" y="0"/>
                      <a:ext cx="5544151" cy="3696101"/>
                    </a:xfrm>
                    <a:prstGeom prst="rect">
                      <a:avLst/>
                    </a:prstGeom>
                    <a:noFill/>
                    <a:ln w="9525">
                      <a:noFill/>
                      <a:headEnd/>
                      <a:tailEnd/>
                    </a:ln>
                  </pic:spPr>
                </pic:pic>
              </a:graphicData>
            </a:graphic>
          </wp:inline>
        </w:drawing>
      </w:r>
    </w:p>
    <w:p w14:paraId="05628530" w14:textId="77777777" w:rsidR="00353236" w:rsidRDefault="00015EE0">
      <w:pPr>
        <w:pStyle w:val="Heading4"/>
      </w:pPr>
      <w:bookmarkStart w:id="26" w:name="X64ed2498fc16c67bcb882b75ad33f87822e06f0"/>
      <w:bookmarkEnd w:id="25"/>
      <w:r>
        <w:t>Table 2: Number of each type of service in Falkirk Central Locality</w:t>
      </w:r>
      <w:r>
        <w:rPr>
          <w:vertAlign w:val="superscript"/>
        </w:rPr>
        <w:t>2</w:t>
      </w:r>
      <w:r>
        <w:t>.</w:t>
      </w:r>
    </w:p>
    <w:tbl>
      <w:tblPr>
        <w:tblStyle w:val="ISDPubsTables"/>
        <w:tblW w:w="2000" w:type="dxa"/>
        <w:tblLook w:val="04A0" w:firstRow="1" w:lastRow="0" w:firstColumn="1" w:lastColumn="0" w:noHBand="0" w:noVBand="1"/>
      </w:tblPr>
      <w:tblGrid>
        <w:gridCol w:w="1110"/>
        <w:gridCol w:w="1470"/>
        <w:gridCol w:w="1123"/>
      </w:tblGrid>
      <w:tr w:rsidR="00353236" w14:paraId="74B5D45B" w14:textId="77777777" w:rsidTr="00015EE0">
        <w:trPr>
          <w:cnfStyle w:val="100000000000" w:firstRow="1" w:lastRow="0" w:firstColumn="0" w:lastColumn="0" w:oddVBand="0" w:evenVBand="0" w:oddHBand="0" w:evenHBand="0" w:firstRowFirstColumn="0" w:firstRowLastColumn="0" w:lastRowFirstColumn="0" w:lastRowLastColumn="0"/>
        </w:trPr>
        <w:tc>
          <w:tcPr>
            <w:tcW w:w="0" w:type="auto"/>
          </w:tcPr>
          <w:p w14:paraId="2F9C45E0" w14:textId="77777777" w:rsidR="00353236" w:rsidRDefault="00015EE0" w:rsidP="00015EE0">
            <w:pPr>
              <w:jc w:val="left"/>
            </w:pPr>
            <w:r>
              <w:rPr>
                <w:bCs/>
              </w:rPr>
              <w:t>Service Type</w:t>
            </w:r>
          </w:p>
        </w:tc>
        <w:tc>
          <w:tcPr>
            <w:tcW w:w="0" w:type="auto"/>
          </w:tcPr>
          <w:p w14:paraId="19316823" w14:textId="77777777" w:rsidR="00353236" w:rsidRDefault="00015EE0" w:rsidP="00015EE0">
            <w:pPr>
              <w:jc w:val="left"/>
            </w:pPr>
            <w:r>
              <w:rPr>
                <w:bCs/>
              </w:rPr>
              <w:t>Service</w:t>
            </w:r>
          </w:p>
        </w:tc>
        <w:tc>
          <w:tcPr>
            <w:tcW w:w="0" w:type="auto"/>
          </w:tcPr>
          <w:p w14:paraId="1774BE50" w14:textId="77777777" w:rsidR="00353236" w:rsidRDefault="00015EE0" w:rsidP="00015EE0">
            <w:r>
              <w:rPr>
                <w:bCs/>
              </w:rPr>
              <w:t>Number</w:t>
            </w:r>
          </w:p>
        </w:tc>
      </w:tr>
      <w:tr w:rsidR="00353236" w14:paraId="5971902B" w14:textId="77777777" w:rsidTr="00015EE0">
        <w:tc>
          <w:tcPr>
            <w:tcW w:w="0" w:type="auto"/>
          </w:tcPr>
          <w:p w14:paraId="7EA0AA54" w14:textId="77777777" w:rsidR="00353236" w:rsidRDefault="00015EE0" w:rsidP="00015EE0">
            <w:pPr>
              <w:jc w:val="left"/>
            </w:pPr>
            <w:r>
              <w:rPr>
                <w:b/>
                <w:bCs/>
              </w:rPr>
              <w:t>Primary Care</w:t>
            </w:r>
          </w:p>
        </w:tc>
        <w:tc>
          <w:tcPr>
            <w:tcW w:w="0" w:type="auto"/>
          </w:tcPr>
          <w:p w14:paraId="74B361B5" w14:textId="77777777" w:rsidR="00353236" w:rsidRDefault="00015EE0" w:rsidP="00015EE0">
            <w:pPr>
              <w:jc w:val="left"/>
            </w:pPr>
            <w:r>
              <w:t>GP Practice</w:t>
            </w:r>
          </w:p>
        </w:tc>
        <w:tc>
          <w:tcPr>
            <w:tcW w:w="0" w:type="auto"/>
          </w:tcPr>
          <w:p w14:paraId="20B84D13" w14:textId="77777777" w:rsidR="00353236" w:rsidRDefault="00015EE0" w:rsidP="00015EE0">
            <w:r>
              <w:t>6</w:t>
            </w:r>
          </w:p>
        </w:tc>
      </w:tr>
      <w:tr w:rsidR="00353236" w14:paraId="01C83EE6" w14:textId="77777777" w:rsidTr="00015EE0">
        <w:tc>
          <w:tcPr>
            <w:tcW w:w="0" w:type="auto"/>
          </w:tcPr>
          <w:p w14:paraId="74B49949" w14:textId="77777777" w:rsidR="00353236" w:rsidRDefault="00015EE0" w:rsidP="00015EE0">
            <w:pPr>
              <w:jc w:val="left"/>
            </w:pPr>
            <w:r>
              <w:rPr>
                <w:b/>
                <w:bCs/>
              </w:rPr>
              <w:t>A&amp;E</w:t>
            </w:r>
          </w:p>
        </w:tc>
        <w:tc>
          <w:tcPr>
            <w:tcW w:w="0" w:type="auto"/>
          </w:tcPr>
          <w:p w14:paraId="4F69734A" w14:textId="77777777" w:rsidR="00353236" w:rsidRDefault="00015EE0" w:rsidP="00015EE0">
            <w:pPr>
              <w:jc w:val="left"/>
            </w:pPr>
            <w:r>
              <w:t>Emergency Department</w:t>
            </w:r>
          </w:p>
        </w:tc>
        <w:tc>
          <w:tcPr>
            <w:tcW w:w="0" w:type="auto"/>
          </w:tcPr>
          <w:p w14:paraId="1B78BBC5" w14:textId="77777777" w:rsidR="00353236" w:rsidRDefault="00015EE0" w:rsidP="00015EE0">
            <w:r>
              <w:t>0</w:t>
            </w:r>
          </w:p>
        </w:tc>
      </w:tr>
      <w:tr w:rsidR="00353236" w14:paraId="14CF5C78" w14:textId="77777777" w:rsidTr="00015EE0">
        <w:tc>
          <w:tcPr>
            <w:tcW w:w="0" w:type="auto"/>
          </w:tcPr>
          <w:p w14:paraId="7A21B838" w14:textId="77777777" w:rsidR="00353236" w:rsidRDefault="00353236" w:rsidP="00015EE0">
            <w:pPr>
              <w:jc w:val="left"/>
            </w:pPr>
          </w:p>
        </w:tc>
        <w:tc>
          <w:tcPr>
            <w:tcW w:w="0" w:type="auto"/>
          </w:tcPr>
          <w:p w14:paraId="7AA54529" w14:textId="77777777" w:rsidR="00353236" w:rsidRDefault="00015EE0" w:rsidP="00015EE0">
            <w:pPr>
              <w:jc w:val="left"/>
            </w:pPr>
            <w:r>
              <w:t>Minor Injuries Unit</w:t>
            </w:r>
          </w:p>
        </w:tc>
        <w:tc>
          <w:tcPr>
            <w:tcW w:w="0" w:type="auto"/>
          </w:tcPr>
          <w:p w14:paraId="315B40BD" w14:textId="77777777" w:rsidR="00353236" w:rsidRDefault="00015EE0" w:rsidP="00015EE0">
            <w:r>
              <w:t>0</w:t>
            </w:r>
          </w:p>
        </w:tc>
      </w:tr>
      <w:tr w:rsidR="00353236" w14:paraId="57E23A1A" w14:textId="77777777" w:rsidTr="00015EE0">
        <w:tc>
          <w:tcPr>
            <w:tcW w:w="0" w:type="auto"/>
          </w:tcPr>
          <w:p w14:paraId="721B17D8" w14:textId="77777777" w:rsidR="00353236" w:rsidRDefault="00015EE0" w:rsidP="00015EE0">
            <w:pPr>
              <w:jc w:val="left"/>
            </w:pPr>
            <w:r>
              <w:rPr>
                <w:b/>
                <w:bCs/>
              </w:rPr>
              <w:t>Care Home</w:t>
            </w:r>
          </w:p>
        </w:tc>
        <w:tc>
          <w:tcPr>
            <w:tcW w:w="0" w:type="auto"/>
          </w:tcPr>
          <w:p w14:paraId="146EB8C6" w14:textId="77777777" w:rsidR="00353236" w:rsidRDefault="00015EE0" w:rsidP="00015EE0">
            <w:pPr>
              <w:jc w:val="left"/>
            </w:pPr>
            <w:r>
              <w:t>Elderly Care</w:t>
            </w:r>
          </w:p>
        </w:tc>
        <w:tc>
          <w:tcPr>
            <w:tcW w:w="0" w:type="auto"/>
          </w:tcPr>
          <w:p w14:paraId="76B34EC8" w14:textId="77777777" w:rsidR="00353236" w:rsidRDefault="00015EE0" w:rsidP="00015EE0">
            <w:r>
              <w:t>7</w:t>
            </w:r>
          </w:p>
        </w:tc>
      </w:tr>
      <w:tr w:rsidR="00353236" w14:paraId="31E0CB81" w14:textId="77777777" w:rsidTr="00015EE0">
        <w:tc>
          <w:tcPr>
            <w:tcW w:w="0" w:type="auto"/>
          </w:tcPr>
          <w:p w14:paraId="1CDBE392" w14:textId="77777777" w:rsidR="00353236" w:rsidRDefault="00353236" w:rsidP="00015EE0">
            <w:pPr>
              <w:jc w:val="left"/>
            </w:pPr>
          </w:p>
        </w:tc>
        <w:tc>
          <w:tcPr>
            <w:tcW w:w="0" w:type="auto"/>
          </w:tcPr>
          <w:p w14:paraId="3AB60FA3" w14:textId="77777777" w:rsidR="00353236" w:rsidRDefault="00015EE0" w:rsidP="00015EE0">
            <w:pPr>
              <w:jc w:val="left"/>
            </w:pPr>
            <w:r>
              <w:t>Other</w:t>
            </w:r>
          </w:p>
        </w:tc>
        <w:tc>
          <w:tcPr>
            <w:tcW w:w="0" w:type="auto"/>
          </w:tcPr>
          <w:p w14:paraId="7582B182" w14:textId="77777777" w:rsidR="00353236" w:rsidRDefault="00015EE0" w:rsidP="00015EE0">
            <w:r>
              <w:t>7</w:t>
            </w:r>
          </w:p>
        </w:tc>
      </w:tr>
    </w:tbl>
    <w:p w14:paraId="17EBD055" w14:textId="77777777" w:rsidR="00353236" w:rsidRDefault="00015EE0">
      <w:pPr>
        <w:pStyle w:val="Heading5"/>
      </w:pPr>
      <w:bookmarkStart w:id="27" w:name="page-break-7"/>
      <w:r>
        <w:lastRenderedPageBreak/>
        <w:t>Page break</w:t>
      </w:r>
    </w:p>
    <w:p w14:paraId="4CA416C2" w14:textId="77777777" w:rsidR="00353236" w:rsidRDefault="00015EE0">
      <w:pPr>
        <w:pStyle w:val="Heading2"/>
      </w:pPr>
      <w:bookmarkStart w:id="28" w:name="_Toc196836175"/>
      <w:bookmarkStart w:id="29" w:name="housing"/>
      <w:bookmarkEnd w:id="27"/>
      <w:bookmarkEnd w:id="26"/>
      <w:bookmarkEnd w:id="24"/>
      <w:r>
        <w:t>Housing</w:t>
      </w:r>
      <w:bookmarkEnd w:id="28"/>
    </w:p>
    <w:p w14:paraId="4E09EE10" w14:textId="77777777" w:rsidR="00353236" w:rsidRDefault="00015EE0">
      <w:r>
        <w:rPr>
          <w:b/>
          <w:bCs/>
        </w:rPr>
        <w:t>Summary</w:t>
      </w:r>
    </w:p>
    <w:p w14:paraId="6DFEB0A1" w14:textId="77777777" w:rsidR="00353236" w:rsidRDefault="00015EE0">
      <w:r>
        <w:t xml:space="preserve">For the most recent </w:t>
      </w:r>
      <w:proofErr w:type="gramStart"/>
      <w:r>
        <w:t>time period</w:t>
      </w:r>
      <w:proofErr w:type="gramEnd"/>
      <w:r>
        <w:t xml:space="preserve"> available, Falkirk Central Locality had:</w:t>
      </w:r>
    </w:p>
    <w:p w14:paraId="5ECB0201" w14:textId="77777777" w:rsidR="00353236" w:rsidRDefault="00015EE0">
      <w:pPr>
        <w:numPr>
          <w:ilvl w:val="0"/>
          <w:numId w:val="4"/>
        </w:numPr>
      </w:pPr>
      <w:r>
        <w:rPr>
          <w:b/>
          <w:bCs/>
        </w:rPr>
        <w:t>22,262</w:t>
      </w:r>
      <w:r>
        <w:t xml:space="preserve"> dwellings, of which: </w:t>
      </w:r>
      <w:r>
        <w:rPr>
          <w:b/>
          <w:bCs/>
        </w:rPr>
        <w:t>97%</w:t>
      </w:r>
      <w:r>
        <w:t xml:space="preserve"> were occupied and </w:t>
      </w:r>
      <w:r>
        <w:rPr>
          <w:b/>
          <w:bCs/>
        </w:rPr>
        <w:t>0.17%</w:t>
      </w:r>
      <w:r>
        <w:t xml:space="preserve"> were second homes.</w:t>
      </w:r>
    </w:p>
    <w:p w14:paraId="2D18C166" w14:textId="77777777" w:rsidR="00353236" w:rsidRDefault="00015EE0">
      <w:pPr>
        <w:numPr>
          <w:ilvl w:val="0"/>
          <w:numId w:val="4"/>
        </w:numPr>
      </w:pPr>
      <w:r>
        <w:rPr>
          <w:b/>
          <w:bCs/>
        </w:rPr>
        <w:t>45.5%</w:t>
      </w:r>
      <w:r>
        <w:t xml:space="preserve"> of dwellers received a single-occupant council tax discount, and </w:t>
      </w:r>
      <w:r>
        <w:rPr>
          <w:b/>
          <w:bCs/>
        </w:rPr>
        <w:t>1.8%</w:t>
      </w:r>
      <w:r>
        <w:t xml:space="preserve"> were exempt from council tax entirely.</w:t>
      </w:r>
    </w:p>
    <w:p w14:paraId="29C02226" w14:textId="77777777" w:rsidR="00353236" w:rsidRDefault="00015EE0">
      <w:pPr>
        <w:numPr>
          <w:ilvl w:val="0"/>
          <w:numId w:val="4"/>
        </w:numPr>
      </w:pPr>
      <w:r>
        <w:rPr>
          <w:b/>
          <w:bCs/>
        </w:rPr>
        <w:t>72.1%</w:t>
      </w:r>
      <w:r>
        <w:t xml:space="preserve"> of houses were within council tax bands A to C, and </w:t>
      </w:r>
      <w:r>
        <w:rPr>
          <w:b/>
          <w:bCs/>
        </w:rPr>
        <w:t>8.9%</w:t>
      </w:r>
      <w:r>
        <w:t xml:space="preserve"> were in bands F to H.</w:t>
      </w:r>
    </w:p>
    <w:p w14:paraId="4AEAD935" w14:textId="77777777" w:rsidR="00353236" w:rsidRDefault="00015EE0">
      <w:r>
        <w:t>The graph below shows the number of dwellings in Falkirk Central from 2014 to 2023.</w:t>
      </w:r>
    </w:p>
    <w:p w14:paraId="2E9B9215" w14:textId="77777777" w:rsidR="00353236" w:rsidRDefault="00015EE0">
      <w:pPr>
        <w:pStyle w:val="Heading4"/>
      </w:pPr>
      <w:bookmarkStart w:id="30" w:name="figure-8-number-of-dwellings-time-trend."/>
      <w:r>
        <w:t>Figure 8: Number of dwellings time trend.</w:t>
      </w:r>
    </w:p>
    <w:p w14:paraId="21400294" w14:textId="77777777" w:rsidR="00353236" w:rsidRDefault="00015EE0">
      <w:r>
        <w:rPr>
          <w:noProof/>
        </w:rPr>
        <w:drawing>
          <wp:inline distT="0" distB="0" distL="0" distR="0" wp14:anchorId="248CE505" wp14:editId="4C3AC064">
            <wp:extent cx="6108700" cy="2874682"/>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5" name="Picture" descr="/conf/LIST_analytics/West%20Hub/02%20-%20Scaled%20Up%20Work/RMarkdown/Locality%20Profiles/Master%20RMarkdown%20Document%20&amp;%20Render%20Code/Output/Falkirk%20Central%20-%20Locality%20Profile_files/figure-docx/unnamed-chunk-10-1.png"/>
                    <pic:cNvPicPr>
                      <a:picLocks noChangeAspect="1" noChangeArrowheads="1"/>
                    </pic:cNvPicPr>
                  </pic:nvPicPr>
                  <pic:blipFill>
                    <a:blip r:embed="rId22"/>
                    <a:stretch>
                      <a:fillRect/>
                    </a:stretch>
                  </pic:blipFill>
                  <pic:spPr bwMode="auto">
                    <a:xfrm>
                      <a:off x="0" y="0"/>
                      <a:ext cx="6108700" cy="2874682"/>
                    </a:xfrm>
                    <a:prstGeom prst="rect">
                      <a:avLst/>
                    </a:prstGeom>
                    <a:noFill/>
                    <a:ln w="9525">
                      <a:noFill/>
                      <a:headEnd/>
                      <a:tailEnd/>
                    </a:ln>
                  </pic:spPr>
                </pic:pic>
              </a:graphicData>
            </a:graphic>
          </wp:inline>
        </w:drawing>
      </w:r>
    </w:p>
    <w:p w14:paraId="2FAF9E2A" w14:textId="77777777" w:rsidR="00353236" w:rsidRDefault="00015EE0">
      <w:r>
        <w:t>Of the total number of dwellings in 2023, 45.5% (10,140 households) were occupied by an individual receiving a single-occupant council tax discount. Furthermore, 1.8% (395 households) were occupied and exempt from council tax.</w:t>
      </w:r>
    </w:p>
    <w:p w14:paraId="7F538626" w14:textId="77777777" w:rsidR="00353236" w:rsidRDefault="00015EE0">
      <w:r>
        <w:t>There were 37 dwellings classed as a second home in 2023, these dwellings made up 0.17% of the households in Falkirk Central.</w:t>
      </w:r>
    </w:p>
    <w:p w14:paraId="424E584A" w14:textId="77777777" w:rsidR="00353236" w:rsidRDefault="00015EE0">
      <w:pPr>
        <w:pStyle w:val="Heading5"/>
      </w:pPr>
      <w:bookmarkStart w:id="31" w:name="page-break-8"/>
      <w:r>
        <w:lastRenderedPageBreak/>
        <w:t>Page break</w:t>
      </w:r>
    </w:p>
    <w:p w14:paraId="529DEBB8" w14:textId="77777777" w:rsidR="00353236" w:rsidRDefault="00015EE0">
      <w:pPr>
        <w:pStyle w:val="Heading4"/>
      </w:pPr>
      <w:bookmarkStart w:id="32" w:name="X014ebe7cb33985b380fa6577d58a8c98a5fad72"/>
      <w:bookmarkEnd w:id="31"/>
      <w:bookmarkEnd w:id="30"/>
      <w:r>
        <w:t>Table 3: Breakdown of dwelling types by year for Falkirk Central locality.</w:t>
      </w:r>
    </w:p>
    <w:tbl>
      <w:tblPr>
        <w:tblStyle w:val="ISDPubsTables"/>
        <w:tblW w:w="0" w:type="auto"/>
        <w:tblLook w:val="04A0" w:firstRow="1" w:lastRow="0" w:firstColumn="1" w:lastColumn="0" w:noHBand="0" w:noVBand="1"/>
      </w:tblPr>
      <w:tblGrid>
        <w:gridCol w:w="750"/>
        <w:gridCol w:w="1441"/>
        <w:gridCol w:w="1527"/>
        <w:gridCol w:w="1477"/>
        <w:gridCol w:w="1710"/>
        <w:gridCol w:w="1724"/>
        <w:gridCol w:w="1225"/>
      </w:tblGrid>
      <w:tr w:rsidR="00353236" w14:paraId="1A17F478" w14:textId="77777777" w:rsidTr="00BA214A">
        <w:trPr>
          <w:cnfStyle w:val="100000000000" w:firstRow="1" w:lastRow="0" w:firstColumn="0" w:lastColumn="0" w:oddVBand="0" w:evenVBand="0" w:oddHBand="0" w:evenHBand="0" w:firstRowFirstColumn="0" w:firstRowLastColumn="0" w:lastRowFirstColumn="0" w:lastRowLastColumn="0"/>
        </w:trPr>
        <w:tc>
          <w:tcPr>
            <w:tcW w:w="0" w:type="auto"/>
          </w:tcPr>
          <w:p w14:paraId="0F68CDB6" w14:textId="77777777" w:rsidR="00353236" w:rsidRDefault="00015EE0" w:rsidP="00015EE0">
            <w:pPr>
              <w:jc w:val="left"/>
            </w:pPr>
            <w:r>
              <w:rPr>
                <w:bCs/>
              </w:rPr>
              <w:t>Year</w:t>
            </w:r>
          </w:p>
        </w:tc>
        <w:tc>
          <w:tcPr>
            <w:tcW w:w="0" w:type="auto"/>
          </w:tcPr>
          <w:p w14:paraId="42A866C1" w14:textId="77777777" w:rsidR="00353236" w:rsidRDefault="00015EE0" w:rsidP="00015EE0">
            <w:r>
              <w:rPr>
                <w:bCs/>
              </w:rPr>
              <w:t>Total Dwellings</w:t>
            </w:r>
          </w:p>
        </w:tc>
        <w:tc>
          <w:tcPr>
            <w:tcW w:w="0" w:type="auto"/>
          </w:tcPr>
          <w:p w14:paraId="517AD753" w14:textId="77777777" w:rsidR="00353236" w:rsidRDefault="00015EE0" w:rsidP="00015EE0">
            <w:r>
              <w:rPr>
                <w:bCs/>
              </w:rPr>
              <w:t>Occupied Dwellings</w:t>
            </w:r>
          </w:p>
        </w:tc>
        <w:tc>
          <w:tcPr>
            <w:tcW w:w="0" w:type="auto"/>
          </w:tcPr>
          <w:p w14:paraId="70A3637D" w14:textId="77777777" w:rsidR="00353236" w:rsidRDefault="00015EE0" w:rsidP="00015EE0">
            <w:r>
              <w:rPr>
                <w:bCs/>
              </w:rPr>
              <w:t>Vacant Dwellings</w:t>
            </w:r>
          </w:p>
        </w:tc>
        <w:tc>
          <w:tcPr>
            <w:tcW w:w="0" w:type="auto"/>
          </w:tcPr>
          <w:p w14:paraId="472CB888" w14:textId="77777777" w:rsidR="00353236" w:rsidRDefault="00015EE0" w:rsidP="00015EE0">
            <w:r>
              <w:rPr>
                <w:bCs/>
              </w:rPr>
              <w:t>Single Occupant Tax Discount</w:t>
            </w:r>
          </w:p>
        </w:tc>
        <w:tc>
          <w:tcPr>
            <w:tcW w:w="0" w:type="auto"/>
          </w:tcPr>
          <w:p w14:paraId="19B018A5" w14:textId="77777777" w:rsidR="00353236" w:rsidRDefault="00015EE0" w:rsidP="00015EE0">
            <w:r>
              <w:rPr>
                <w:bCs/>
              </w:rPr>
              <w:t>Council Tax Exempt Dwellings</w:t>
            </w:r>
          </w:p>
        </w:tc>
        <w:tc>
          <w:tcPr>
            <w:tcW w:w="0" w:type="auto"/>
          </w:tcPr>
          <w:p w14:paraId="13AE2040" w14:textId="77777777" w:rsidR="00353236" w:rsidRDefault="00015EE0" w:rsidP="00015EE0">
            <w:r>
              <w:rPr>
                <w:bCs/>
              </w:rPr>
              <w:t>Second Homes</w:t>
            </w:r>
          </w:p>
        </w:tc>
      </w:tr>
      <w:tr w:rsidR="00353236" w14:paraId="04F9051F" w14:textId="77777777" w:rsidTr="00BA214A">
        <w:tc>
          <w:tcPr>
            <w:tcW w:w="0" w:type="auto"/>
          </w:tcPr>
          <w:p w14:paraId="240A626F" w14:textId="77777777" w:rsidR="00353236" w:rsidRDefault="00015EE0" w:rsidP="00015EE0">
            <w:pPr>
              <w:jc w:val="left"/>
            </w:pPr>
            <w:r>
              <w:t>2014</w:t>
            </w:r>
          </w:p>
        </w:tc>
        <w:tc>
          <w:tcPr>
            <w:tcW w:w="0" w:type="auto"/>
          </w:tcPr>
          <w:p w14:paraId="3D6EF0B3" w14:textId="77777777" w:rsidR="00353236" w:rsidRDefault="00015EE0" w:rsidP="00015EE0">
            <w:r>
              <w:t>21,757</w:t>
            </w:r>
          </w:p>
        </w:tc>
        <w:tc>
          <w:tcPr>
            <w:tcW w:w="0" w:type="auto"/>
          </w:tcPr>
          <w:p w14:paraId="6414DB97" w14:textId="77777777" w:rsidR="00353236" w:rsidRDefault="00015EE0" w:rsidP="00015EE0">
            <w:r>
              <w:t>20,990</w:t>
            </w:r>
          </w:p>
        </w:tc>
        <w:tc>
          <w:tcPr>
            <w:tcW w:w="0" w:type="auto"/>
          </w:tcPr>
          <w:p w14:paraId="0F392486" w14:textId="77777777" w:rsidR="00353236" w:rsidRDefault="00015EE0" w:rsidP="00015EE0">
            <w:r>
              <w:t>599</w:t>
            </w:r>
          </w:p>
        </w:tc>
        <w:tc>
          <w:tcPr>
            <w:tcW w:w="0" w:type="auto"/>
          </w:tcPr>
          <w:p w14:paraId="1E3AD50A" w14:textId="77777777" w:rsidR="00353236" w:rsidRDefault="00015EE0" w:rsidP="00015EE0">
            <w:r>
              <w:t>9,271</w:t>
            </w:r>
          </w:p>
        </w:tc>
        <w:tc>
          <w:tcPr>
            <w:tcW w:w="0" w:type="auto"/>
          </w:tcPr>
          <w:p w14:paraId="520BA87D" w14:textId="77777777" w:rsidR="00353236" w:rsidRDefault="00015EE0" w:rsidP="00015EE0">
            <w:r>
              <w:t>245</w:t>
            </w:r>
          </w:p>
        </w:tc>
        <w:tc>
          <w:tcPr>
            <w:tcW w:w="0" w:type="auto"/>
          </w:tcPr>
          <w:p w14:paraId="244BA4AB" w14:textId="77777777" w:rsidR="00353236" w:rsidRDefault="00015EE0" w:rsidP="00015EE0">
            <w:r>
              <w:t>167</w:t>
            </w:r>
          </w:p>
        </w:tc>
      </w:tr>
      <w:tr w:rsidR="00353236" w14:paraId="598C9E0E" w14:textId="77777777" w:rsidTr="00BA214A">
        <w:tc>
          <w:tcPr>
            <w:tcW w:w="0" w:type="auto"/>
          </w:tcPr>
          <w:p w14:paraId="6046374C" w14:textId="77777777" w:rsidR="00353236" w:rsidRDefault="00015EE0" w:rsidP="00015EE0">
            <w:pPr>
              <w:jc w:val="left"/>
            </w:pPr>
            <w:r>
              <w:t>2015</w:t>
            </w:r>
          </w:p>
        </w:tc>
        <w:tc>
          <w:tcPr>
            <w:tcW w:w="0" w:type="auto"/>
          </w:tcPr>
          <w:p w14:paraId="00C451EE" w14:textId="77777777" w:rsidR="00353236" w:rsidRDefault="00015EE0" w:rsidP="00015EE0">
            <w:r>
              <w:t>21,820</w:t>
            </w:r>
          </w:p>
        </w:tc>
        <w:tc>
          <w:tcPr>
            <w:tcW w:w="0" w:type="auto"/>
          </w:tcPr>
          <w:p w14:paraId="0687B97B" w14:textId="77777777" w:rsidR="00353236" w:rsidRDefault="00015EE0" w:rsidP="00015EE0">
            <w:r>
              <w:t>21,115</w:t>
            </w:r>
          </w:p>
        </w:tc>
        <w:tc>
          <w:tcPr>
            <w:tcW w:w="0" w:type="auto"/>
          </w:tcPr>
          <w:p w14:paraId="1FE368FF" w14:textId="77777777" w:rsidR="00353236" w:rsidRDefault="00015EE0" w:rsidP="00015EE0">
            <w:r>
              <w:t>552</w:t>
            </w:r>
          </w:p>
        </w:tc>
        <w:tc>
          <w:tcPr>
            <w:tcW w:w="0" w:type="auto"/>
          </w:tcPr>
          <w:p w14:paraId="723FBE48" w14:textId="77777777" w:rsidR="00353236" w:rsidRDefault="00015EE0" w:rsidP="00015EE0">
            <w:r>
              <w:t>9,298</w:t>
            </w:r>
          </w:p>
        </w:tc>
        <w:tc>
          <w:tcPr>
            <w:tcW w:w="0" w:type="auto"/>
          </w:tcPr>
          <w:p w14:paraId="1273C130" w14:textId="77777777" w:rsidR="00353236" w:rsidRDefault="00015EE0" w:rsidP="00015EE0">
            <w:r>
              <w:t>261</w:t>
            </w:r>
          </w:p>
        </w:tc>
        <w:tc>
          <w:tcPr>
            <w:tcW w:w="0" w:type="auto"/>
          </w:tcPr>
          <w:p w14:paraId="7DC71564" w14:textId="77777777" w:rsidR="00353236" w:rsidRDefault="00015EE0" w:rsidP="00015EE0">
            <w:r>
              <w:t>154</w:t>
            </w:r>
          </w:p>
        </w:tc>
      </w:tr>
      <w:tr w:rsidR="00353236" w14:paraId="54387FAB" w14:textId="77777777" w:rsidTr="00BA214A">
        <w:tc>
          <w:tcPr>
            <w:tcW w:w="0" w:type="auto"/>
          </w:tcPr>
          <w:p w14:paraId="02985B54" w14:textId="77777777" w:rsidR="00353236" w:rsidRDefault="00015EE0" w:rsidP="00015EE0">
            <w:pPr>
              <w:jc w:val="left"/>
            </w:pPr>
            <w:r>
              <w:t>2016</w:t>
            </w:r>
          </w:p>
        </w:tc>
        <w:tc>
          <w:tcPr>
            <w:tcW w:w="0" w:type="auto"/>
          </w:tcPr>
          <w:p w14:paraId="29F449A2" w14:textId="77777777" w:rsidR="00353236" w:rsidRDefault="00015EE0" w:rsidP="00015EE0">
            <w:r>
              <w:t>21,920</w:t>
            </w:r>
          </w:p>
        </w:tc>
        <w:tc>
          <w:tcPr>
            <w:tcW w:w="0" w:type="auto"/>
          </w:tcPr>
          <w:p w14:paraId="1BB99476" w14:textId="77777777" w:rsidR="00353236" w:rsidRDefault="00015EE0" w:rsidP="00015EE0">
            <w:r>
              <w:t>21,210</w:t>
            </w:r>
          </w:p>
        </w:tc>
        <w:tc>
          <w:tcPr>
            <w:tcW w:w="0" w:type="auto"/>
          </w:tcPr>
          <w:p w14:paraId="39813DB9" w14:textId="77777777" w:rsidR="00353236" w:rsidRDefault="00015EE0" w:rsidP="00015EE0">
            <w:r>
              <w:t>618</w:t>
            </w:r>
          </w:p>
        </w:tc>
        <w:tc>
          <w:tcPr>
            <w:tcW w:w="0" w:type="auto"/>
          </w:tcPr>
          <w:p w14:paraId="2E29A74B" w14:textId="77777777" w:rsidR="00353236" w:rsidRDefault="00015EE0" w:rsidP="00015EE0">
            <w:r>
              <w:t>9,281</w:t>
            </w:r>
          </w:p>
        </w:tc>
        <w:tc>
          <w:tcPr>
            <w:tcW w:w="0" w:type="auto"/>
          </w:tcPr>
          <w:p w14:paraId="0F03ADDC" w14:textId="77777777" w:rsidR="00353236" w:rsidRDefault="00015EE0" w:rsidP="00015EE0">
            <w:r>
              <w:t>259</w:t>
            </w:r>
          </w:p>
        </w:tc>
        <w:tc>
          <w:tcPr>
            <w:tcW w:w="0" w:type="auto"/>
          </w:tcPr>
          <w:p w14:paraId="1B317A96" w14:textId="77777777" w:rsidR="00353236" w:rsidRDefault="00015EE0" w:rsidP="00015EE0">
            <w:r>
              <w:t>92</w:t>
            </w:r>
          </w:p>
        </w:tc>
      </w:tr>
      <w:tr w:rsidR="00353236" w14:paraId="3550E834" w14:textId="77777777" w:rsidTr="00BA214A">
        <w:tc>
          <w:tcPr>
            <w:tcW w:w="0" w:type="auto"/>
          </w:tcPr>
          <w:p w14:paraId="16869F49" w14:textId="77777777" w:rsidR="00353236" w:rsidRDefault="00015EE0" w:rsidP="00015EE0">
            <w:pPr>
              <w:jc w:val="left"/>
            </w:pPr>
            <w:r>
              <w:t>2017</w:t>
            </w:r>
          </w:p>
        </w:tc>
        <w:tc>
          <w:tcPr>
            <w:tcW w:w="0" w:type="auto"/>
          </w:tcPr>
          <w:p w14:paraId="45997708" w14:textId="77777777" w:rsidR="00353236" w:rsidRDefault="00015EE0" w:rsidP="00015EE0">
            <w:r>
              <w:t>22,012</w:t>
            </w:r>
          </w:p>
        </w:tc>
        <w:tc>
          <w:tcPr>
            <w:tcW w:w="0" w:type="auto"/>
          </w:tcPr>
          <w:p w14:paraId="2B783AA2" w14:textId="77777777" w:rsidR="00353236" w:rsidRDefault="00015EE0" w:rsidP="00015EE0">
            <w:r>
              <w:t>21,325</w:t>
            </w:r>
          </w:p>
        </w:tc>
        <w:tc>
          <w:tcPr>
            <w:tcW w:w="0" w:type="auto"/>
          </w:tcPr>
          <w:p w14:paraId="3E6E32B1" w14:textId="77777777" w:rsidR="00353236" w:rsidRDefault="00015EE0" w:rsidP="00015EE0">
            <w:r>
              <w:t>666</w:t>
            </w:r>
          </w:p>
        </w:tc>
        <w:tc>
          <w:tcPr>
            <w:tcW w:w="0" w:type="auto"/>
          </w:tcPr>
          <w:p w14:paraId="249B81FA" w14:textId="77777777" w:rsidR="00353236" w:rsidRDefault="00015EE0" w:rsidP="00015EE0">
            <w:r>
              <w:t>9,373</w:t>
            </w:r>
          </w:p>
        </w:tc>
        <w:tc>
          <w:tcPr>
            <w:tcW w:w="0" w:type="auto"/>
          </w:tcPr>
          <w:p w14:paraId="7CD606D8" w14:textId="77777777" w:rsidR="00353236" w:rsidRDefault="00015EE0" w:rsidP="00015EE0">
            <w:r>
              <w:t>231</w:t>
            </w:r>
          </w:p>
        </w:tc>
        <w:tc>
          <w:tcPr>
            <w:tcW w:w="0" w:type="auto"/>
          </w:tcPr>
          <w:p w14:paraId="39D1810F" w14:textId="77777777" w:rsidR="00353236" w:rsidRDefault="00015EE0" w:rsidP="00015EE0">
            <w:r>
              <w:t>26</w:t>
            </w:r>
          </w:p>
        </w:tc>
      </w:tr>
      <w:tr w:rsidR="00353236" w14:paraId="3FAB99E1" w14:textId="77777777" w:rsidTr="00BA214A">
        <w:tc>
          <w:tcPr>
            <w:tcW w:w="0" w:type="auto"/>
          </w:tcPr>
          <w:p w14:paraId="7BE8DEDD" w14:textId="77777777" w:rsidR="00353236" w:rsidRDefault="00015EE0" w:rsidP="00015EE0">
            <w:pPr>
              <w:jc w:val="left"/>
            </w:pPr>
            <w:r>
              <w:t>2018</w:t>
            </w:r>
          </w:p>
        </w:tc>
        <w:tc>
          <w:tcPr>
            <w:tcW w:w="0" w:type="auto"/>
          </w:tcPr>
          <w:p w14:paraId="2FBACB88" w14:textId="77777777" w:rsidR="00353236" w:rsidRDefault="00015EE0" w:rsidP="00015EE0">
            <w:r>
              <w:t>21,987</w:t>
            </w:r>
          </w:p>
        </w:tc>
        <w:tc>
          <w:tcPr>
            <w:tcW w:w="0" w:type="auto"/>
          </w:tcPr>
          <w:p w14:paraId="2C1EF500" w14:textId="77777777" w:rsidR="00353236" w:rsidRDefault="00015EE0" w:rsidP="00015EE0">
            <w:r>
              <w:t>21,318</w:t>
            </w:r>
          </w:p>
        </w:tc>
        <w:tc>
          <w:tcPr>
            <w:tcW w:w="0" w:type="auto"/>
          </w:tcPr>
          <w:p w14:paraId="3AA9DD9D" w14:textId="77777777" w:rsidR="00353236" w:rsidRDefault="00015EE0" w:rsidP="00015EE0">
            <w:r>
              <w:t>638</w:t>
            </w:r>
          </w:p>
        </w:tc>
        <w:tc>
          <w:tcPr>
            <w:tcW w:w="0" w:type="auto"/>
          </w:tcPr>
          <w:p w14:paraId="21A796FF" w14:textId="77777777" w:rsidR="00353236" w:rsidRDefault="00015EE0" w:rsidP="00015EE0">
            <w:r>
              <w:t>9,331</w:t>
            </w:r>
          </w:p>
        </w:tc>
        <w:tc>
          <w:tcPr>
            <w:tcW w:w="0" w:type="auto"/>
          </w:tcPr>
          <w:p w14:paraId="355868A3" w14:textId="77777777" w:rsidR="00353236" w:rsidRDefault="00015EE0" w:rsidP="00015EE0">
            <w:r>
              <w:t>290</w:t>
            </w:r>
          </w:p>
        </w:tc>
        <w:tc>
          <w:tcPr>
            <w:tcW w:w="0" w:type="auto"/>
          </w:tcPr>
          <w:p w14:paraId="1BB3114E" w14:textId="77777777" w:rsidR="00353236" w:rsidRDefault="00015EE0" w:rsidP="00015EE0">
            <w:r>
              <w:t>26</w:t>
            </w:r>
          </w:p>
        </w:tc>
      </w:tr>
      <w:tr w:rsidR="00353236" w14:paraId="4758F4D9" w14:textId="77777777" w:rsidTr="00BA214A">
        <w:tc>
          <w:tcPr>
            <w:tcW w:w="0" w:type="auto"/>
          </w:tcPr>
          <w:p w14:paraId="353B1D96" w14:textId="77777777" w:rsidR="00353236" w:rsidRDefault="00015EE0" w:rsidP="00015EE0">
            <w:pPr>
              <w:jc w:val="left"/>
            </w:pPr>
            <w:r>
              <w:t>2019</w:t>
            </w:r>
          </w:p>
        </w:tc>
        <w:tc>
          <w:tcPr>
            <w:tcW w:w="0" w:type="auto"/>
          </w:tcPr>
          <w:p w14:paraId="37EADCF5" w14:textId="77777777" w:rsidR="00353236" w:rsidRDefault="00015EE0" w:rsidP="00015EE0">
            <w:r>
              <w:t>21,952</w:t>
            </w:r>
          </w:p>
        </w:tc>
        <w:tc>
          <w:tcPr>
            <w:tcW w:w="0" w:type="auto"/>
          </w:tcPr>
          <w:p w14:paraId="482B7832" w14:textId="77777777" w:rsidR="00353236" w:rsidRDefault="00015EE0" w:rsidP="00015EE0">
            <w:r>
              <w:t>21,245</w:t>
            </w:r>
          </w:p>
        </w:tc>
        <w:tc>
          <w:tcPr>
            <w:tcW w:w="0" w:type="auto"/>
          </w:tcPr>
          <w:p w14:paraId="46AF0429" w14:textId="77777777" w:rsidR="00353236" w:rsidRDefault="00015EE0" w:rsidP="00015EE0">
            <w:r>
              <w:t>679</w:t>
            </w:r>
          </w:p>
        </w:tc>
        <w:tc>
          <w:tcPr>
            <w:tcW w:w="0" w:type="auto"/>
          </w:tcPr>
          <w:p w14:paraId="433F653F" w14:textId="77777777" w:rsidR="00353236" w:rsidRDefault="00015EE0" w:rsidP="00015EE0">
            <w:r>
              <w:t>9,416</w:t>
            </w:r>
          </w:p>
        </w:tc>
        <w:tc>
          <w:tcPr>
            <w:tcW w:w="0" w:type="auto"/>
          </w:tcPr>
          <w:p w14:paraId="721BFF3F" w14:textId="77777777" w:rsidR="00353236" w:rsidRDefault="00015EE0" w:rsidP="00015EE0">
            <w:r>
              <w:t>335</w:t>
            </w:r>
          </w:p>
        </w:tc>
        <w:tc>
          <w:tcPr>
            <w:tcW w:w="0" w:type="auto"/>
          </w:tcPr>
          <w:p w14:paraId="371BFA2A" w14:textId="77777777" w:rsidR="00353236" w:rsidRDefault="00015EE0" w:rsidP="00015EE0">
            <w:r>
              <w:t>28</w:t>
            </w:r>
          </w:p>
        </w:tc>
      </w:tr>
      <w:tr w:rsidR="00353236" w14:paraId="7E8B03F2" w14:textId="77777777" w:rsidTr="00BA214A">
        <w:tc>
          <w:tcPr>
            <w:tcW w:w="0" w:type="auto"/>
          </w:tcPr>
          <w:p w14:paraId="3AB60FA2" w14:textId="77777777" w:rsidR="00353236" w:rsidRDefault="00015EE0" w:rsidP="00015EE0">
            <w:pPr>
              <w:jc w:val="left"/>
            </w:pPr>
            <w:r>
              <w:t>2020</w:t>
            </w:r>
          </w:p>
        </w:tc>
        <w:tc>
          <w:tcPr>
            <w:tcW w:w="0" w:type="auto"/>
          </w:tcPr>
          <w:p w14:paraId="75829BC8" w14:textId="77777777" w:rsidR="00353236" w:rsidRDefault="00015EE0" w:rsidP="00015EE0">
            <w:r>
              <w:t>22,023</w:t>
            </w:r>
          </w:p>
        </w:tc>
        <w:tc>
          <w:tcPr>
            <w:tcW w:w="0" w:type="auto"/>
          </w:tcPr>
          <w:p w14:paraId="2E9F3102" w14:textId="77777777" w:rsidR="00353236" w:rsidRDefault="00015EE0" w:rsidP="00015EE0">
            <w:r>
              <w:t>21,287</w:t>
            </w:r>
          </w:p>
        </w:tc>
        <w:tc>
          <w:tcPr>
            <w:tcW w:w="0" w:type="auto"/>
          </w:tcPr>
          <w:p w14:paraId="2C27DC31" w14:textId="77777777" w:rsidR="00353236" w:rsidRDefault="00015EE0" w:rsidP="00015EE0">
            <w:r>
              <w:t>708</w:t>
            </w:r>
          </w:p>
        </w:tc>
        <w:tc>
          <w:tcPr>
            <w:tcW w:w="0" w:type="auto"/>
          </w:tcPr>
          <w:p w14:paraId="1036FBB3" w14:textId="77777777" w:rsidR="00353236" w:rsidRDefault="00015EE0" w:rsidP="00015EE0">
            <w:r>
              <w:t>9,557</w:t>
            </w:r>
          </w:p>
        </w:tc>
        <w:tc>
          <w:tcPr>
            <w:tcW w:w="0" w:type="auto"/>
          </w:tcPr>
          <w:p w14:paraId="2862C8D6" w14:textId="77777777" w:rsidR="00353236" w:rsidRDefault="00015EE0" w:rsidP="00015EE0">
            <w:r>
              <w:t>350</w:t>
            </w:r>
          </w:p>
        </w:tc>
        <w:tc>
          <w:tcPr>
            <w:tcW w:w="0" w:type="auto"/>
          </w:tcPr>
          <w:p w14:paraId="70BF862B" w14:textId="77777777" w:rsidR="00353236" w:rsidRDefault="00015EE0" w:rsidP="00015EE0">
            <w:r>
              <w:t>28</w:t>
            </w:r>
          </w:p>
        </w:tc>
      </w:tr>
      <w:tr w:rsidR="00353236" w14:paraId="62E55068" w14:textId="77777777" w:rsidTr="00BA214A">
        <w:tc>
          <w:tcPr>
            <w:tcW w:w="0" w:type="auto"/>
          </w:tcPr>
          <w:p w14:paraId="36236382" w14:textId="77777777" w:rsidR="00353236" w:rsidRDefault="00015EE0" w:rsidP="00015EE0">
            <w:pPr>
              <w:jc w:val="left"/>
            </w:pPr>
            <w:r>
              <w:t>2021</w:t>
            </w:r>
          </w:p>
        </w:tc>
        <w:tc>
          <w:tcPr>
            <w:tcW w:w="0" w:type="auto"/>
          </w:tcPr>
          <w:p w14:paraId="06AD512A" w14:textId="77777777" w:rsidR="00353236" w:rsidRDefault="00015EE0" w:rsidP="00015EE0">
            <w:r>
              <w:t>22,115</w:t>
            </w:r>
          </w:p>
        </w:tc>
        <w:tc>
          <w:tcPr>
            <w:tcW w:w="0" w:type="auto"/>
          </w:tcPr>
          <w:p w14:paraId="420F710E" w14:textId="77777777" w:rsidR="00353236" w:rsidRDefault="00015EE0" w:rsidP="00015EE0">
            <w:r>
              <w:t>21,412</w:t>
            </w:r>
          </w:p>
        </w:tc>
        <w:tc>
          <w:tcPr>
            <w:tcW w:w="0" w:type="auto"/>
          </w:tcPr>
          <w:p w14:paraId="6570F3C9" w14:textId="77777777" w:rsidR="00353236" w:rsidRDefault="00015EE0" w:rsidP="00015EE0">
            <w:r>
              <w:t>673</w:t>
            </w:r>
          </w:p>
        </w:tc>
        <w:tc>
          <w:tcPr>
            <w:tcW w:w="0" w:type="auto"/>
          </w:tcPr>
          <w:p w14:paraId="39454DB9" w14:textId="77777777" w:rsidR="00353236" w:rsidRDefault="00015EE0" w:rsidP="00015EE0">
            <w:r>
              <w:t>9,780</w:t>
            </w:r>
          </w:p>
        </w:tc>
        <w:tc>
          <w:tcPr>
            <w:tcW w:w="0" w:type="auto"/>
          </w:tcPr>
          <w:p w14:paraId="32C374AB" w14:textId="77777777" w:rsidR="00353236" w:rsidRDefault="00015EE0" w:rsidP="00015EE0">
            <w:r>
              <w:t>353</w:t>
            </w:r>
          </w:p>
        </w:tc>
        <w:tc>
          <w:tcPr>
            <w:tcW w:w="0" w:type="auto"/>
          </w:tcPr>
          <w:p w14:paraId="0F5FA262" w14:textId="77777777" w:rsidR="00353236" w:rsidRDefault="00015EE0" w:rsidP="00015EE0">
            <w:r>
              <w:t>30</w:t>
            </w:r>
          </w:p>
        </w:tc>
      </w:tr>
      <w:tr w:rsidR="00353236" w14:paraId="449EF60C" w14:textId="77777777" w:rsidTr="00BA214A">
        <w:tc>
          <w:tcPr>
            <w:tcW w:w="0" w:type="auto"/>
          </w:tcPr>
          <w:p w14:paraId="124A9893" w14:textId="77777777" w:rsidR="00353236" w:rsidRDefault="00015EE0" w:rsidP="00015EE0">
            <w:pPr>
              <w:jc w:val="left"/>
            </w:pPr>
            <w:r>
              <w:t>2022</w:t>
            </w:r>
          </w:p>
        </w:tc>
        <w:tc>
          <w:tcPr>
            <w:tcW w:w="0" w:type="auto"/>
          </w:tcPr>
          <w:p w14:paraId="52CBFD5E" w14:textId="77777777" w:rsidR="00353236" w:rsidRDefault="00015EE0" w:rsidP="00015EE0">
            <w:r>
              <w:t>22,228</w:t>
            </w:r>
          </w:p>
        </w:tc>
        <w:tc>
          <w:tcPr>
            <w:tcW w:w="0" w:type="auto"/>
          </w:tcPr>
          <w:p w14:paraId="76C3E14D" w14:textId="77777777" w:rsidR="00353236" w:rsidRDefault="00015EE0" w:rsidP="00015EE0">
            <w:r>
              <w:t>21,517</w:t>
            </w:r>
          </w:p>
        </w:tc>
        <w:tc>
          <w:tcPr>
            <w:tcW w:w="0" w:type="auto"/>
          </w:tcPr>
          <w:p w14:paraId="53A7453A" w14:textId="77777777" w:rsidR="00353236" w:rsidRDefault="00015EE0" w:rsidP="00015EE0">
            <w:r>
              <w:t>675</w:t>
            </w:r>
          </w:p>
        </w:tc>
        <w:tc>
          <w:tcPr>
            <w:tcW w:w="0" w:type="auto"/>
          </w:tcPr>
          <w:p w14:paraId="53179E75" w14:textId="77777777" w:rsidR="00353236" w:rsidRDefault="00015EE0" w:rsidP="00015EE0">
            <w:r>
              <w:t>9,943</w:t>
            </w:r>
          </w:p>
        </w:tc>
        <w:tc>
          <w:tcPr>
            <w:tcW w:w="0" w:type="auto"/>
          </w:tcPr>
          <w:p w14:paraId="4C26C6EB" w14:textId="77777777" w:rsidR="00353236" w:rsidRDefault="00015EE0" w:rsidP="00015EE0">
            <w:r>
              <w:t>366</w:t>
            </w:r>
          </w:p>
        </w:tc>
        <w:tc>
          <w:tcPr>
            <w:tcW w:w="0" w:type="auto"/>
          </w:tcPr>
          <w:p w14:paraId="06AA0C1A" w14:textId="77777777" w:rsidR="00353236" w:rsidRDefault="00015EE0" w:rsidP="00015EE0">
            <w:r>
              <w:t>36</w:t>
            </w:r>
          </w:p>
        </w:tc>
      </w:tr>
      <w:tr w:rsidR="00353236" w14:paraId="62C00438" w14:textId="77777777" w:rsidTr="00BA214A">
        <w:tc>
          <w:tcPr>
            <w:tcW w:w="0" w:type="auto"/>
          </w:tcPr>
          <w:p w14:paraId="2151F178" w14:textId="77777777" w:rsidR="00353236" w:rsidRDefault="00015EE0" w:rsidP="00015EE0">
            <w:pPr>
              <w:jc w:val="left"/>
            </w:pPr>
            <w:r>
              <w:t>2023</w:t>
            </w:r>
          </w:p>
        </w:tc>
        <w:tc>
          <w:tcPr>
            <w:tcW w:w="0" w:type="auto"/>
          </w:tcPr>
          <w:p w14:paraId="5FA94A87" w14:textId="77777777" w:rsidR="00353236" w:rsidRDefault="00015EE0" w:rsidP="00015EE0">
            <w:r>
              <w:t>22,262</w:t>
            </w:r>
          </w:p>
        </w:tc>
        <w:tc>
          <w:tcPr>
            <w:tcW w:w="0" w:type="auto"/>
          </w:tcPr>
          <w:p w14:paraId="7C9D173F" w14:textId="77777777" w:rsidR="00353236" w:rsidRDefault="00015EE0" w:rsidP="00015EE0">
            <w:r>
              <w:t>21,603</w:t>
            </w:r>
          </w:p>
        </w:tc>
        <w:tc>
          <w:tcPr>
            <w:tcW w:w="0" w:type="auto"/>
          </w:tcPr>
          <w:p w14:paraId="3191D5E8" w14:textId="77777777" w:rsidR="00353236" w:rsidRDefault="00015EE0" w:rsidP="00015EE0">
            <w:r>
              <w:t>622</w:t>
            </w:r>
          </w:p>
        </w:tc>
        <w:tc>
          <w:tcPr>
            <w:tcW w:w="0" w:type="auto"/>
          </w:tcPr>
          <w:p w14:paraId="42C7EF3C" w14:textId="77777777" w:rsidR="00353236" w:rsidRDefault="00015EE0" w:rsidP="00015EE0">
            <w:r>
              <w:t>10,140</w:t>
            </w:r>
          </w:p>
        </w:tc>
        <w:tc>
          <w:tcPr>
            <w:tcW w:w="0" w:type="auto"/>
          </w:tcPr>
          <w:p w14:paraId="0B31B55B" w14:textId="77777777" w:rsidR="00353236" w:rsidRDefault="00015EE0" w:rsidP="00015EE0">
            <w:r>
              <w:t>395</w:t>
            </w:r>
          </w:p>
        </w:tc>
        <w:tc>
          <w:tcPr>
            <w:tcW w:w="0" w:type="auto"/>
          </w:tcPr>
          <w:p w14:paraId="0D070E66" w14:textId="77777777" w:rsidR="00353236" w:rsidRDefault="00015EE0" w:rsidP="00015EE0">
            <w:r>
              <w:t>37</w:t>
            </w:r>
          </w:p>
        </w:tc>
      </w:tr>
    </w:tbl>
    <w:p w14:paraId="7B6EB5C7" w14:textId="77777777" w:rsidR="00353236" w:rsidRDefault="00015EE0">
      <w:r>
        <w:t xml:space="preserve">Source: Scottish Assessors’ Association (via NRS) </w:t>
      </w:r>
    </w:p>
    <w:p w14:paraId="61408089" w14:textId="77777777" w:rsidR="00353236" w:rsidRDefault="00015EE0">
      <w:r>
        <w:t>The proportion of households within each council tax band are displayed in the chart below, figures are shown in Table 4.</w:t>
      </w:r>
    </w:p>
    <w:p w14:paraId="029001AF" w14:textId="77777777" w:rsidR="00353236" w:rsidRDefault="00015EE0">
      <w:pPr>
        <w:pStyle w:val="Heading4"/>
      </w:pPr>
      <w:bookmarkStart w:id="33" w:name="Xfddac7dc8615f7df2600ceab6ff9e38fd5d5b0b"/>
      <w:bookmarkEnd w:id="32"/>
      <w:r>
        <w:t>Figure 9: Breakdown of households by council tax band for Falkirk Central in 2023.</w:t>
      </w:r>
    </w:p>
    <w:p w14:paraId="699D37FD" w14:textId="77777777" w:rsidR="00353236" w:rsidRDefault="00015EE0">
      <w:r>
        <w:rPr>
          <w:noProof/>
        </w:rPr>
        <w:drawing>
          <wp:inline distT="0" distB="0" distL="0" distR="0" wp14:anchorId="04F3926D" wp14:editId="0F4507C3">
            <wp:extent cx="6108700" cy="1745342"/>
            <wp:effectExtent l="0" t="0" r="0" b="0"/>
            <wp:docPr id="70" name="Picture" descr="A bar graph showing the proportion of Households in each council tax band for the locality for the most recent year"/>
            <wp:cNvGraphicFramePr/>
            <a:graphic xmlns:a="http://schemas.openxmlformats.org/drawingml/2006/main">
              <a:graphicData uri="http://schemas.openxmlformats.org/drawingml/2006/picture">
                <pic:pic xmlns:pic="http://schemas.openxmlformats.org/drawingml/2006/picture">
                  <pic:nvPicPr>
                    <pic:cNvPr id="71" name="Picture" descr="/conf/LIST_analytics/West%20Hub/02%20-%20Scaled%20Up%20Work/RMarkdown/Locality%20Profiles/Master%20RMarkdown%20Document%20&amp;%20Render%20Code/Output/Falkirk%20Central%20-%20Locality%20Profile_files/figure-docx/unnamed-chunk-12-1.png"/>
                    <pic:cNvPicPr>
                      <a:picLocks noChangeAspect="1" noChangeArrowheads="1"/>
                    </pic:cNvPicPr>
                  </pic:nvPicPr>
                  <pic:blipFill>
                    <a:blip r:embed="rId23"/>
                    <a:stretch>
                      <a:fillRect/>
                    </a:stretch>
                  </pic:blipFill>
                  <pic:spPr bwMode="auto">
                    <a:xfrm>
                      <a:off x="0" y="0"/>
                      <a:ext cx="6108700" cy="1745342"/>
                    </a:xfrm>
                    <a:prstGeom prst="rect">
                      <a:avLst/>
                    </a:prstGeom>
                    <a:noFill/>
                    <a:ln w="9525">
                      <a:noFill/>
                      <a:headEnd/>
                      <a:tailEnd/>
                    </a:ln>
                  </pic:spPr>
                </pic:pic>
              </a:graphicData>
            </a:graphic>
          </wp:inline>
        </w:drawing>
      </w:r>
    </w:p>
    <w:p w14:paraId="4F79E590" w14:textId="77777777" w:rsidR="00353236" w:rsidRDefault="00015EE0">
      <w:pPr>
        <w:pStyle w:val="Heading4"/>
      </w:pPr>
      <w:bookmarkStart w:id="34" w:name="X74e3e744103a6a173ca141ff61731a2deeffb05"/>
      <w:bookmarkEnd w:id="33"/>
      <w:r>
        <w:t>Table 4: Percentage of households by council tax band for Falkirk Central in 2023.</w:t>
      </w:r>
    </w:p>
    <w:tbl>
      <w:tblPr>
        <w:tblStyle w:val="ISDPubsTables"/>
        <w:tblW w:w="0" w:type="auto"/>
        <w:tblLook w:val="04A0" w:firstRow="1" w:lastRow="0" w:firstColumn="1" w:lastColumn="0" w:noHBand="0" w:noVBand="1"/>
      </w:tblPr>
      <w:tblGrid>
        <w:gridCol w:w="2279"/>
        <w:gridCol w:w="1030"/>
        <w:gridCol w:w="1030"/>
        <w:gridCol w:w="897"/>
        <w:gridCol w:w="1030"/>
        <w:gridCol w:w="897"/>
        <w:gridCol w:w="897"/>
        <w:gridCol w:w="897"/>
        <w:gridCol w:w="897"/>
      </w:tblGrid>
      <w:tr w:rsidR="00353236" w14:paraId="5A1F16B8" w14:textId="77777777" w:rsidTr="00BA214A">
        <w:trPr>
          <w:cnfStyle w:val="100000000000" w:firstRow="1" w:lastRow="0" w:firstColumn="0" w:lastColumn="0" w:oddVBand="0" w:evenVBand="0" w:oddHBand="0" w:evenHBand="0" w:firstRowFirstColumn="0" w:firstRowLastColumn="0" w:lastRowFirstColumn="0" w:lastRowLastColumn="0"/>
        </w:trPr>
        <w:tc>
          <w:tcPr>
            <w:tcW w:w="0" w:type="auto"/>
          </w:tcPr>
          <w:p w14:paraId="1268B170" w14:textId="77777777" w:rsidR="00353236" w:rsidRDefault="00015EE0" w:rsidP="00015EE0">
            <w:pPr>
              <w:jc w:val="left"/>
            </w:pPr>
            <w:r>
              <w:rPr>
                <w:bCs/>
              </w:rPr>
              <w:t>Tax Band</w:t>
            </w:r>
          </w:p>
        </w:tc>
        <w:tc>
          <w:tcPr>
            <w:tcW w:w="0" w:type="auto"/>
          </w:tcPr>
          <w:p w14:paraId="556BCD49" w14:textId="77777777" w:rsidR="00353236" w:rsidRDefault="00015EE0" w:rsidP="00015EE0">
            <w:r>
              <w:rPr>
                <w:bCs/>
              </w:rPr>
              <w:t>A</w:t>
            </w:r>
          </w:p>
        </w:tc>
        <w:tc>
          <w:tcPr>
            <w:tcW w:w="0" w:type="auto"/>
          </w:tcPr>
          <w:p w14:paraId="23AF3AD2" w14:textId="77777777" w:rsidR="00353236" w:rsidRDefault="00015EE0" w:rsidP="00015EE0">
            <w:r>
              <w:rPr>
                <w:bCs/>
              </w:rPr>
              <w:t>B</w:t>
            </w:r>
          </w:p>
        </w:tc>
        <w:tc>
          <w:tcPr>
            <w:tcW w:w="0" w:type="auto"/>
          </w:tcPr>
          <w:p w14:paraId="147040D7" w14:textId="77777777" w:rsidR="00353236" w:rsidRDefault="00015EE0" w:rsidP="00015EE0">
            <w:r>
              <w:rPr>
                <w:bCs/>
              </w:rPr>
              <w:t>C</w:t>
            </w:r>
          </w:p>
        </w:tc>
        <w:tc>
          <w:tcPr>
            <w:tcW w:w="0" w:type="auto"/>
          </w:tcPr>
          <w:p w14:paraId="31743493" w14:textId="77777777" w:rsidR="00353236" w:rsidRDefault="00015EE0" w:rsidP="00015EE0">
            <w:r>
              <w:rPr>
                <w:bCs/>
              </w:rPr>
              <w:t>D</w:t>
            </w:r>
          </w:p>
        </w:tc>
        <w:tc>
          <w:tcPr>
            <w:tcW w:w="0" w:type="auto"/>
          </w:tcPr>
          <w:p w14:paraId="5211B548" w14:textId="77777777" w:rsidR="00353236" w:rsidRDefault="00015EE0" w:rsidP="00015EE0">
            <w:r>
              <w:rPr>
                <w:bCs/>
              </w:rPr>
              <w:t>E</w:t>
            </w:r>
          </w:p>
        </w:tc>
        <w:tc>
          <w:tcPr>
            <w:tcW w:w="0" w:type="auto"/>
          </w:tcPr>
          <w:p w14:paraId="0C6468BF" w14:textId="77777777" w:rsidR="00353236" w:rsidRDefault="00015EE0" w:rsidP="00015EE0">
            <w:r>
              <w:rPr>
                <w:bCs/>
              </w:rPr>
              <w:t>F</w:t>
            </w:r>
          </w:p>
        </w:tc>
        <w:tc>
          <w:tcPr>
            <w:tcW w:w="0" w:type="auto"/>
          </w:tcPr>
          <w:p w14:paraId="031315D9" w14:textId="77777777" w:rsidR="00353236" w:rsidRDefault="00015EE0" w:rsidP="00015EE0">
            <w:r>
              <w:rPr>
                <w:bCs/>
              </w:rPr>
              <w:t>G</w:t>
            </w:r>
          </w:p>
        </w:tc>
        <w:tc>
          <w:tcPr>
            <w:tcW w:w="0" w:type="auto"/>
          </w:tcPr>
          <w:p w14:paraId="0E39CAA0" w14:textId="77777777" w:rsidR="00353236" w:rsidRDefault="00015EE0" w:rsidP="00015EE0">
            <w:r>
              <w:rPr>
                <w:bCs/>
              </w:rPr>
              <w:t>H</w:t>
            </w:r>
          </w:p>
        </w:tc>
      </w:tr>
      <w:tr w:rsidR="00353236" w14:paraId="0053C976" w14:textId="77777777" w:rsidTr="00BA214A">
        <w:tc>
          <w:tcPr>
            <w:tcW w:w="0" w:type="auto"/>
          </w:tcPr>
          <w:p w14:paraId="75B78355" w14:textId="77777777" w:rsidR="00353236" w:rsidRDefault="00015EE0" w:rsidP="00015EE0">
            <w:pPr>
              <w:jc w:val="left"/>
            </w:pPr>
            <w:r>
              <w:t>Percent of households</w:t>
            </w:r>
          </w:p>
        </w:tc>
        <w:tc>
          <w:tcPr>
            <w:tcW w:w="0" w:type="auto"/>
          </w:tcPr>
          <w:p w14:paraId="1C3642B3" w14:textId="77777777" w:rsidR="00353236" w:rsidRDefault="00015EE0" w:rsidP="00015EE0">
            <w:r>
              <w:t>34.70%</w:t>
            </w:r>
          </w:p>
        </w:tc>
        <w:tc>
          <w:tcPr>
            <w:tcW w:w="0" w:type="auto"/>
          </w:tcPr>
          <w:p w14:paraId="68A99961" w14:textId="77777777" w:rsidR="00353236" w:rsidRDefault="00015EE0" w:rsidP="00015EE0">
            <w:r>
              <w:t>27.70%</w:t>
            </w:r>
          </w:p>
        </w:tc>
        <w:tc>
          <w:tcPr>
            <w:tcW w:w="0" w:type="auto"/>
          </w:tcPr>
          <w:p w14:paraId="4D6DFB99" w14:textId="77777777" w:rsidR="00353236" w:rsidRDefault="00015EE0" w:rsidP="00015EE0">
            <w:r>
              <w:t>9.70%</w:t>
            </w:r>
          </w:p>
        </w:tc>
        <w:tc>
          <w:tcPr>
            <w:tcW w:w="0" w:type="auto"/>
          </w:tcPr>
          <w:p w14:paraId="0F5A02DD" w14:textId="77777777" w:rsidR="00353236" w:rsidRDefault="00015EE0" w:rsidP="00015EE0">
            <w:r>
              <w:t>10.60%</w:t>
            </w:r>
          </w:p>
        </w:tc>
        <w:tc>
          <w:tcPr>
            <w:tcW w:w="0" w:type="auto"/>
          </w:tcPr>
          <w:p w14:paraId="0B2C8971" w14:textId="77777777" w:rsidR="00353236" w:rsidRDefault="00015EE0" w:rsidP="00015EE0">
            <w:r>
              <w:t>8.50%</w:t>
            </w:r>
          </w:p>
        </w:tc>
        <w:tc>
          <w:tcPr>
            <w:tcW w:w="0" w:type="auto"/>
          </w:tcPr>
          <w:p w14:paraId="46A16D85" w14:textId="77777777" w:rsidR="00353236" w:rsidRDefault="00015EE0" w:rsidP="00015EE0">
            <w:r>
              <w:t>5.30%</w:t>
            </w:r>
          </w:p>
        </w:tc>
        <w:tc>
          <w:tcPr>
            <w:tcW w:w="0" w:type="auto"/>
          </w:tcPr>
          <w:p w14:paraId="39F36D5F" w14:textId="77777777" w:rsidR="00353236" w:rsidRDefault="00015EE0" w:rsidP="00015EE0">
            <w:r>
              <w:t>3.50%</w:t>
            </w:r>
          </w:p>
        </w:tc>
        <w:tc>
          <w:tcPr>
            <w:tcW w:w="0" w:type="auto"/>
          </w:tcPr>
          <w:p w14:paraId="4AB7981F" w14:textId="77777777" w:rsidR="00353236" w:rsidRDefault="00015EE0" w:rsidP="00015EE0">
            <w:r>
              <w:t>0.03%</w:t>
            </w:r>
          </w:p>
        </w:tc>
      </w:tr>
    </w:tbl>
    <w:p w14:paraId="2964726F" w14:textId="77777777" w:rsidR="00353236" w:rsidRDefault="00015EE0">
      <w:r>
        <w:t>Source: Scottish Assessors’ Association (via NRS)</w:t>
      </w:r>
    </w:p>
    <w:p w14:paraId="0D86D981" w14:textId="77777777" w:rsidR="00353236" w:rsidRDefault="00015EE0">
      <w:pPr>
        <w:pStyle w:val="Heading5"/>
      </w:pPr>
      <w:bookmarkStart w:id="35" w:name="page-break-9"/>
      <w:r>
        <w:lastRenderedPageBreak/>
        <w:t>Page break</w:t>
      </w:r>
    </w:p>
    <w:p w14:paraId="0952EF2D" w14:textId="77777777" w:rsidR="00353236" w:rsidRDefault="00015EE0">
      <w:pPr>
        <w:pStyle w:val="Heading2"/>
      </w:pPr>
      <w:bookmarkStart w:id="36" w:name="_Toc196836176"/>
      <w:bookmarkStart w:id="37" w:name="general-health"/>
      <w:bookmarkEnd w:id="35"/>
      <w:bookmarkEnd w:id="34"/>
      <w:bookmarkEnd w:id="29"/>
      <w:r>
        <w:t>General Health</w:t>
      </w:r>
      <w:bookmarkEnd w:id="36"/>
    </w:p>
    <w:p w14:paraId="4DAE457F" w14:textId="77777777" w:rsidR="00353236" w:rsidRDefault="00015EE0">
      <w:pPr>
        <w:pStyle w:val="Heading3"/>
      </w:pPr>
      <w:bookmarkStart w:id="38" w:name="_Toc196836177"/>
      <w:bookmarkStart w:id="39" w:name="summary"/>
      <w:r>
        <w:t>Summary</w:t>
      </w:r>
      <w:bookmarkEnd w:id="38"/>
    </w:p>
    <w:p w14:paraId="31AD0329" w14:textId="77777777" w:rsidR="00353236" w:rsidRDefault="00015EE0">
      <w:r>
        <w:t xml:space="preserve">For the most recent </w:t>
      </w:r>
      <w:proofErr w:type="gramStart"/>
      <w:r>
        <w:t>time period</w:t>
      </w:r>
      <w:proofErr w:type="gramEnd"/>
      <w:r>
        <w:t xml:space="preserve"> available</w:t>
      </w:r>
      <w:r>
        <w:rPr>
          <w:vertAlign w:val="superscript"/>
        </w:rPr>
        <w:t>3</w:t>
      </w:r>
      <w:r>
        <w:t>, Falkirk Central Locality had:</w:t>
      </w:r>
    </w:p>
    <w:p w14:paraId="555F168F" w14:textId="77777777" w:rsidR="00353236" w:rsidRDefault="00015EE0">
      <w:pPr>
        <w:numPr>
          <w:ilvl w:val="0"/>
          <w:numId w:val="5"/>
        </w:numPr>
      </w:pPr>
      <w:r>
        <w:t xml:space="preserve">An average life expectancy of </w:t>
      </w:r>
      <w:r>
        <w:rPr>
          <w:b/>
          <w:bCs/>
        </w:rPr>
        <w:t>74.5</w:t>
      </w:r>
      <w:r>
        <w:t xml:space="preserve"> years for males and </w:t>
      </w:r>
      <w:r>
        <w:rPr>
          <w:b/>
          <w:bCs/>
        </w:rPr>
        <w:t>78.4</w:t>
      </w:r>
      <w:r>
        <w:t xml:space="preserve"> years for females, compared to the national average of 76.8 and 80.8 years of age respectively.</w:t>
      </w:r>
    </w:p>
    <w:p w14:paraId="3BF13D8C" w14:textId="77777777" w:rsidR="00353236" w:rsidRDefault="00015EE0">
      <w:pPr>
        <w:numPr>
          <w:ilvl w:val="0"/>
          <w:numId w:val="5"/>
        </w:numPr>
      </w:pPr>
      <w:r>
        <w:t xml:space="preserve">A death rate for ages 15 to 44 of </w:t>
      </w:r>
      <w:r>
        <w:rPr>
          <w:b/>
          <w:bCs/>
        </w:rPr>
        <w:t>187</w:t>
      </w:r>
      <w:r>
        <w:t xml:space="preserve"> deaths per 100,000 age-sex standardised population. This is higher than Scotland (112 deaths per 100,000)</w:t>
      </w:r>
      <w:r>
        <w:rPr>
          <w:vertAlign w:val="superscript"/>
        </w:rPr>
        <w:t>4</w:t>
      </w:r>
      <w:r>
        <w:t>.</w:t>
      </w:r>
    </w:p>
    <w:p w14:paraId="30D2F648" w14:textId="77777777" w:rsidR="00353236" w:rsidRDefault="00015EE0">
      <w:pPr>
        <w:numPr>
          <w:ilvl w:val="0"/>
          <w:numId w:val="5"/>
        </w:numPr>
      </w:pPr>
      <w:r>
        <w:rPr>
          <w:b/>
          <w:bCs/>
        </w:rPr>
        <w:t>22.8%</w:t>
      </w:r>
      <w:r>
        <w:t xml:space="preserve"> of the locality’s population with at least one long-term physical health condition. This is higher than Scotland (22.1%).</w:t>
      </w:r>
    </w:p>
    <w:p w14:paraId="283EFA81" w14:textId="77777777" w:rsidR="00353236" w:rsidRDefault="00015EE0">
      <w:pPr>
        <w:numPr>
          <w:ilvl w:val="0"/>
          <w:numId w:val="5"/>
        </w:numPr>
      </w:pPr>
      <w:r>
        <w:t xml:space="preserve">A cancer registration rate of </w:t>
      </w:r>
      <w:r>
        <w:rPr>
          <w:b/>
          <w:bCs/>
        </w:rPr>
        <w:t>691</w:t>
      </w:r>
      <w:r>
        <w:t xml:space="preserve"> registrations per 100,000 age-sex standardised population (compared to 630 in Scotland), and an early death rate (&lt;75 years) from cancer of </w:t>
      </w:r>
      <w:r>
        <w:rPr>
          <w:b/>
          <w:bCs/>
        </w:rPr>
        <w:t>168</w:t>
      </w:r>
      <w:r>
        <w:t xml:space="preserve"> per 100,000 age-sex standardised population (compared to 145 in Scotland)</w:t>
      </w:r>
      <w:r>
        <w:rPr>
          <w:vertAlign w:val="superscript"/>
        </w:rPr>
        <w:t>4</w:t>
      </w:r>
      <w:r>
        <w:t>.</w:t>
      </w:r>
    </w:p>
    <w:p w14:paraId="131CF23F" w14:textId="77777777" w:rsidR="00353236" w:rsidRDefault="00015EE0">
      <w:pPr>
        <w:numPr>
          <w:ilvl w:val="0"/>
          <w:numId w:val="5"/>
        </w:numPr>
      </w:pPr>
      <w:r>
        <w:rPr>
          <w:b/>
          <w:bCs/>
        </w:rPr>
        <w:t>23.6%</w:t>
      </w:r>
      <w:r>
        <w:t xml:space="preserve"> of the population being prescribed medication for anxiety, depression, or psychosis. This is a larger proportion than Scotland (20.9%).</w:t>
      </w:r>
    </w:p>
    <w:p w14:paraId="58860405" w14:textId="77777777" w:rsidR="00353236" w:rsidRDefault="00015EE0">
      <w:pPr>
        <w:pStyle w:val="Heading3"/>
      </w:pPr>
      <w:bookmarkStart w:id="40" w:name="_Toc196836178"/>
      <w:bookmarkStart w:id="41" w:name="life-expectancy"/>
      <w:bookmarkEnd w:id="39"/>
      <w:r>
        <w:t>Life Expectancy</w:t>
      </w:r>
      <w:bookmarkEnd w:id="40"/>
    </w:p>
    <w:p w14:paraId="2855294E" w14:textId="77777777" w:rsidR="00353236" w:rsidRDefault="00015EE0">
      <w:r>
        <w:t xml:space="preserve">In the latest </w:t>
      </w:r>
      <w:proofErr w:type="gramStart"/>
      <w:r>
        <w:t>time period</w:t>
      </w:r>
      <w:proofErr w:type="gramEnd"/>
      <w:r>
        <w:t xml:space="preserve"> available from 2019-2023 (5-year aggregate), the average life expectancy in Falkirk Central locality was 74.5 years for men, and 78.4 years for women. A 10-year time trend can be seen in figure 10.</w:t>
      </w:r>
    </w:p>
    <w:p w14:paraId="661E67FB" w14:textId="77777777" w:rsidR="00353236" w:rsidRDefault="00015EE0">
      <w:pPr>
        <w:pStyle w:val="Heading4"/>
      </w:pPr>
      <w:bookmarkStart w:id="42" w:name="Xe18b6e1b32753759a719686e34a9dc77de6ce04"/>
      <w:r>
        <w:t xml:space="preserve">Figure 10: Average life expectancy in men and women over time. </w:t>
      </w:r>
    </w:p>
    <w:p w14:paraId="3787EF70" w14:textId="77777777" w:rsidR="00353236" w:rsidRDefault="00015EE0">
      <w:r>
        <w:rPr>
          <w:noProof/>
        </w:rPr>
        <w:drawing>
          <wp:inline distT="0" distB="0" distL="0" distR="0" wp14:anchorId="6647851A" wp14:editId="60CA184D">
            <wp:extent cx="6108700" cy="3436143"/>
            <wp:effectExtent l="0" t="0" r="0" b="0"/>
            <wp:docPr id="78" name="Picture" descr="A line graph showing the trent for average life expectancy in the locality for male and female residents"/>
            <wp:cNvGraphicFramePr/>
            <a:graphic xmlns:a="http://schemas.openxmlformats.org/drawingml/2006/main">
              <a:graphicData uri="http://schemas.openxmlformats.org/drawingml/2006/picture">
                <pic:pic xmlns:pic="http://schemas.openxmlformats.org/drawingml/2006/picture">
                  <pic:nvPicPr>
                    <pic:cNvPr id="79" name="Picture" descr="/conf/LIST_analytics/West%20Hub/02%20-%20Scaled%20Up%20Work/RMarkdown/Locality%20Profiles/Master%20RMarkdown%20Document%20&amp;%20Render%20Code/Output/Falkirk%20Central%20-%20Locality%20Profile_files/figure-docx/life_exp_trend-1.png"/>
                    <pic:cNvPicPr>
                      <a:picLocks noChangeAspect="1" noChangeArrowheads="1"/>
                    </pic:cNvPicPr>
                  </pic:nvPicPr>
                  <pic:blipFill>
                    <a:blip r:embed="rId24"/>
                    <a:stretch>
                      <a:fillRect/>
                    </a:stretch>
                  </pic:blipFill>
                  <pic:spPr bwMode="auto">
                    <a:xfrm>
                      <a:off x="0" y="0"/>
                      <a:ext cx="6108700" cy="3436143"/>
                    </a:xfrm>
                    <a:prstGeom prst="rect">
                      <a:avLst/>
                    </a:prstGeom>
                    <a:noFill/>
                    <a:ln w="9525">
                      <a:noFill/>
                      <a:headEnd/>
                      <a:tailEnd/>
                    </a:ln>
                  </pic:spPr>
                </pic:pic>
              </a:graphicData>
            </a:graphic>
          </wp:inline>
        </w:drawing>
      </w:r>
    </w:p>
    <w:p w14:paraId="74F95AB3" w14:textId="77777777" w:rsidR="00353236" w:rsidRDefault="00015EE0">
      <w:pPr>
        <w:pStyle w:val="Heading5"/>
      </w:pPr>
      <w:bookmarkStart w:id="43" w:name="page-break-10"/>
      <w:r>
        <w:lastRenderedPageBreak/>
        <w:t>Page break</w:t>
      </w:r>
    </w:p>
    <w:p w14:paraId="1D197C04" w14:textId="77777777" w:rsidR="00353236" w:rsidRDefault="00015EE0">
      <w:r>
        <w:t xml:space="preserve">Table 5 provides the average life expectancy for men and women in different areas for the latest </w:t>
      </w:r>
      <w:proofErr w:type="gramStart"/>
      <w:r>
        <w:t>time period</w:t>
      </w:r>
      <w:proofErr w:type="gramEnd"/>
      <w:r>
        <w:t xml:space="preserve"> available.</w:t>
      </w:r>
    </w:p>
    <w:p w14:paraId="75B76A02" w14:textId="77777777" w:rsidR="00353236" w:rsidRDefault="00015EE0">
      <w:pPr>
        <w:pStyle w:val="Heading4"/>
      </w:pPr>
      <w:bookmarkStart w:id="44" w:name="Xd6d2547567c45d5691835205eba0b90da38dbc2"/>
      <w:bookmarkEnd w:id="42"/>
      <w:bookmarkEnd w:id="43"/>
      <w:r>
        <w:t>Table 5: Average life expectancy in years for the latest time periods (2019-2023 aggregated years for the locality; 2021-2023 aggregated years for other areas).</w:t>
      </w:r>
    </w:p>
    <w:tbl>
      <w:tblPr>
        <w:tblStyle w:val="ISDPubsTables"/>
        <w:tblW w:w="2000" w:type="dxa"/>
        <w:tblLook w:val="04A0" w:firstRow="1" w:lastRow="0" w:firstColumn="1" w:lastColumn="0" w:noHBand="0" w:noVBand="1"/>
      </w:tblPr>
      <w:tblGrid>
        <w:gridCol w:w="1017"/>
        <w:gridCol w:w="1043"/>
        <w:gridCol w:w="990"/>
        <w:gridCol w:w="910"/>
        <w:gridCol w:w="1230"/>
      </w:tblGrid>
      <w:tr w:rsidR="00353236" w14:paraId="2A5EE972" w14:textId="77777777" w:rsidTr="00015EE0">
        <w:trPr>
          <w:cnfStyle w:val="100000000000" w:firstRow="1" w:lastRow="0" w:firstColumn="0" w:lastColumn="0" w:oddVBand="0" w:evenVBand="0" w:oddHBand="0" w:evenHBand="0" w:firstRowFirstColumn="0" w:firstRowLastColumn="0" w:lastRowFirstColumn="0" w:lastRowLastColumn="0"/>
        </w:trPr>
        <w:tc>
          <w:tcPr>
            <w:tcW w:w="0" w:type="auto"/>
          </w:tcPr>
          <w:p w14:paraId="186AD6A6" w14:textId="77777777" w:rsidR="00353236" w:rsidRDefault="00015EE0" w:rsidP="00015EE0">
            <w:pPr>
              <w:jc w:val="left"/>
            </w:pPr>
            <w:r>
              <w:t>Sex</w:t>
            </w:r>
          </w:p>
        </w:tc>
        <w:tc>
          <w:tcPr>
            <w:tcW w:w="0" w:type="auto"/>
          </w:tcPr>
          <w:p w14:paraId="55B964F6" w14:textId="77777777" w:rsidR="00353236" w:rsidRDefault="00015EE0" w:rsidP="00015EE0">
            <w:r>
              <w:t>Falkirk Central</w:t>
            </w:r>
          </w:p>
        </w:tc>
        <w:tc>
          <w:tcPr>
            <w:tcW w:w="0" w:type="auto"/>
          </w:tcPr>
          <w:p w14:paraId="44631639" w14:textId="77777777" w:rsidR="00353236" w:rsidRDefault="00015EE0" w:rsidP="00015EE0">
            <w:r>
              <w:t>Falkirk</w:t>
            </w:r>
          </w:p>
        </w:tc>
        <w:tc>
          <w:tcPr>
            <w:tcW w:w="0" w:type="auto"/>
          </w:tcPr>
          <w:p w14:paraId="28584EEB" w14:textId="77777777" w:rsidR="00353236" w:rsidRDefault="00015EE0" w:rsidP="00015EE0">
            <w:r>
              <w:t>NHS Forth Valley</w:t>
            </w:r>
          </w:p>
        </w:tc>
        <w:tc>
          <w:tcPr>
            <w:tcW w:w="0" w:type="auto"/>
          </w:tcPr>
          <w:p w14:paraId="5ED8486A" w14:textId="77777777" w:rsidR="00353236" w:rsidRDefault="00015EE0" w:rsidP="00015EE0">
            <w:r>
              <w:t>Scotland</w:t>
            </w:r>
          </w:p>
        </w:tc>
      </w:tr>
      <w:tr w:rsidR="00353236" w14:paraId="285FAF71" w14:textId="77777777" w:rsidTr="00015EE0">
        <w:tc>
          <w:tcPr>
            <w:tcW w:w="0" w:type="auto"/>
          </w:tcPr>
          <w:p w14:paraId="162E7336" w14:textId="77777777" w:rsidR="00353236" w:rsidRDefault="00015EE0" w:rsidP="00015EE0">
            <w:pPr>
              <w:jc w:val="left"/>
            </w:pPr>
            <w:r>
              <w:t>Male</w:t>
            </w:r>
          </w:p>
        </w:tc>
        <w:tc>
          <w:tcPr>
            <w:tcW w:w="0" w:type="auto"/>
          </w:tcPr>
          <w:p w14:paraId="0F06AC52" w14:textId="77777777" w:rsidR="00353236" w:rsidRDefault="00015EE0" w:rsidP="00015EE0">
            <w:r>
              <w:t>74.5</w:t>
            </w:r>
          </w:p>
        </w:tc>
        <w:tc>
          <w:tcPr>
            <w:tcW w:w="0" w:type="auto"/>
          </w:tcPr>
          <w:p w14:paraId="0E0D8721" w14:textId="77777777" w:rsidR="00353236" w:rsidRDefault="00015EE0" w:rsidP="00015EE0">
            <w:r>
              <w:t>76.2</w:t>
            </w:r>
          </w:p>
        </w:tc>
        <w:tc>
          <w:tcPr>
            <w:tcW w:w="0" w:type="auto"/>
          </w:tcPr>
          <w:p w14:paraId="3805BF73" w14:textId="77777777" w:rsidR="00353236" w:rsidRDefault="00015EE0" w:rsidP="00015EE0">
            <w:r>
              <w:t>76.7</w:t>
            </w:r>
          </w:p>
        </w:tc>
        <w:tc>
          <w:tcPr>
            <w:tcW w:w="0" w:type="auto"/>
          </w:tcPr>
          <w:p w14:paraId="4F8E7D09" w14:textId="77777777" w:rsidR="00353236" w:rsidRDefault="00015EE0" w:rsidP="00015EE0">
            <w:r>
              <w:t>76.8</w:t>
            </w:r>
          </w:p>
        </w:tc>
      </w:tr>
      <w:tr w:rsidR="00353236" w14:paraId="44C1FF1C" w14:textId="77777777" w:rsidTr="00015EE0">
        <w:tc>
          <w:tcPr>
            <w:tcW w:w="0" w:type="auto"/>
          </w:tcPr>
          <w:p w14:paraId="79DA4E79" w14:textId="77777777" w:rsidR="00353236" w:rsidRDefault="00015EE0" w:rsidP="00015EE0">
            <w:pPr>
              <w:jc w:val="left"/>
            </w:pPr>
            <w:r>
              <w:t>Female</w:t>
            </w:r>
          </w:p>
        </w:tc>
        <w:tc>
          <w:tcPr>
            <w:tcW w:w="0" w:type="auto"/>
          </w:tcPr>
          <w:p w14:paraId="470182A6" w14:textId="77777777" w:rsidR="00353236" w:rsidRDefault="00015EE0" w:rsidP="00015EE0">
            <w:r>
              <w:t>78.4</w:t>
            </w:r>
          </w:p>
        </w:tc>
        <w:tc>
          <w:tcPr>
            <w:tcW w:w="0" w:type="auto"/>
          </w:tcPr>
          <w:p w14:paraId="1FFDFC8A" w14:textId="77777777" w:rsidR="00353236" w:rsidRDefault="00015EE0" w:rsidP="00015EE0">
            <w:r>
              <w:t>79.7</w:t>
            </w:r>
          </w:p>
        </w:tc>
        <w:tc>
          <w:tcPr>
            <w:tcW w:w="0" w:type="auto"/>
          </w:tcPr>
          <w:p w14:paraId="6DCDF2A0" w14:textId="77777777" w:rsidR="00353236" w:rsidRDefault="00015EE0" w:rsidP="00015EE0">
            <w:r>
              <w:t>80.4</w:t>
            </w:r>
          </w:p>
        </w:tc>
        <w:tc>
          <w:tcPr>
            <w:tcW w:w="0" w:type="auto"/>
          </w:tcPr>
          <w:p w14:paraId="10E1E2AF" w14:textId="77777777" w:rsidR="00353236" w:rsidRDefault="00015EE0" w:rsidP="00015EE0">
            <w:r>
              <w:t>80.8</w:t>
            </w:r>
          </w:p>
        </w:tc>
      </w:tr>
    </w:tbl>
    <w:p w14:paraId="61649D1A" w14:textId="77777777" w:rsidR="00353236" w:rsidRDefault="00015EE0">
      <w:r>
        <w:t>Source: ScotPHO</w:t>
      </w:r>
    </w:p>
    <w:p w14:paraId="6BEBD6AB" w14:textId="77777777" w:rsidR="00353236" w:rsidRDefault="00015EE0">
      <w:pPr>
        <w:pStyle w:val="Heading3"/>
      </w:pPr>
      <w:bookmarkStart w:id="45" w:name="_Toc196836179"/>
      <w:bookmarkStart w:id="46" w:name="deaths-aged-15-to-44"/>
      <w:bookmarkEnd w:id="41"/>
      <w:bookmarkEnd w:id="44"/>
      <w:r>
        <w:t>Deaths, aged 15 to 44</w:t>
      </w:r>
      <w:bookmarkEnd w:id="45"/>
    </w:p>
    <w:p w14:paraId="5197515C" w14:textId="77777777" w:rsidR="00353236" w:rsidRDefault="00015EE0">
      <w:r>
        <w:t>The following chart shows a trend of death rates among people aged 15 to 44 per 100,000 age-sex standardised population</w:t>
      </w:r>
      <w:r>
        <w:rPr>
          <w:vertAlign w:val="superscript"/>
        </w:rPr>
        <w:t>4</w:t>
      </w:r>
      <w:r>
        <w:t xml:space="preserve"> by area. In the most recent aggregate </w:t>
      </w:r>
      <w:proofErr w:type="gramStart"/>
      <w:r>
        <w:t>time period</w:t>
      </w:r>
      <w:proofErr w:type="gramEnd"/>
      <w:r>
        <w:t xml:space="preserve"> available (2021 - 2023), the mortality rate in Falkirk Central locality was </w:t>
      </w:r>
      <w:r>
        <w:rPr>
          <w:b/>
          <w:bCs/>
        </w:rPr>
        <w:t>187</w:t>
      </w:r>
      <w:r>
        <w:t xml:space="preserve"> deaths per 100,000 population.</w:t>
      </w:r>
    </w:p>
    <w:p w14:paraId="35191E59" w14:textId="77777777" w:rsidR="00353236" w:rsidRDefault="00015EE0">
      <w:pPr>
        <w:pStyle w:val="Heading4"/>
      </w:pPr>
      <w:bookmarkStart w:id="47" w:name="X952c283e0d0511cd8232279afef8314f1aa9281"/>
      <w:r>
        <w:t xml:space="preserve">Figure 11: Deaths aged 15 to 44 years by geographical area and over time. </w:t>
      </w:r>
    </w:p>
    <w:p w14:paraId="1FAE13B3" w14:textId="77777777" w:rsidR="00353236" w:rsidRDefault="00015EE0">
      <w:r>
        <w:rPr>
          <w:noProof/>
        </w:rPr>
        <w:drawing>
          <wp:inline distT="0" distB="0" distL="0" distR="0" wp14:anchorId="4413245B" wp14:editId="2D667D7E">
            <wp:extent cx="6108700" cy="3016919"/>
            <wp:effectExtent l="0" t="0" r="0" b="0"/>
            <wp:docPr id="85" name="Picture" descr="A line graph showing the ten-year time trend for the 3-year aggregate rate of deaths per 100,000 population for 15 to 44 year olds by locality, HSCP, health board and all Scotland"/>
            <wp:cNvGraphicFramePr/>
            <a:graphic xmlns:a="http://schemas.openxmlformats.org/drawingml/2006/main">
              <a:graphicData uri="http://schemas.openxmlformats.org/drawingml/2006/picture">
                <pic:pic xmlns:pic="http://schemas.openxmlformats.org/drawingml/2006/picture">
                  <pic:nvPicPr>
                    <pic:cNvPr id="86" name="Picture" descr="/conf/LIST_analytics/West%20Hub/02%20-%20Scaled%20Up%20Work/RMarkdown/Locality%20Profiles/Master%20RMarkdown%20Document%20&amp;%20Render%20Code/Output/Falkirk%20Central%20-%20Locality%20Profile_files/figure-docx/deaths_15_44_time_trend-1.png"/>
                    <pic:cNvPicPr>
                      <a:picLocks noChangeAspect="1" noChangeArrowheads="1"/>
                    </pic:cNvPicPr>
                  </pic:nvPicPr>
                  <pic:blipFill>
                    <a:blip r:embed="rId25"/>
                    <a:stretch>
                      <a:fillRect/>
                    </a:stretch>
                  </pic:blipFill>
                  <pic:spPr bwMode="auto">
                    <a:xfrm>
                      <a:off x="0" y="0"/>
                      <a:ext cx="6108700" cy="3016919"/>
                    </a:xfrm>
                    <a:prstGeom prst="rect">
                      <a:avLst/>
                    </a:prstGeom>
                    <a:noFill/>
                    <a:ln w="9525">
                      <a:noFill/>
                      <a:headEnd/>
                      <a:tailEnd/>
                    </a:ln>
                  </pic:spPr>
                </pic:pic>
              </a:graphicData>
            </a:graphic>
          </wp:inline>
        </w:drawing>
      </w:r>
    </w:p>
    <w:p w14:paraId="74368BEC" w14:textId="77777777" w:rsidR="00353236" w:rsidRDefault="00015EE0">
      <w:pPr>
        <w:pStyle w:val="Heading5"/>
      </w:pPr>
      <w:bookmarkStart w:id="48" w:name="page-break-11"/>
      <w:r>
        <w:lastRenderedPageBreak/>
        <w:t>Page break</w:t>
      </w:r>
    </w:p>
    <w:p w14:paraId="6BA2CB07" w14:textId="77777777" w:rsidR="00353236" w:rsidRDefault="00015EE0">
      <w:r>
        <w:t>Figure 12 provides comparisons of deaths at ages 15 to 44 across all areas including other localities in Falkirk HSCP. In 2021 - 2023, Falkirk Central had a higher rate than the rest of Scotland (187 compared to 112 deaths per 100,000).</w:t>
      </w:r>
    </w:p>
    <w:p w14:paraId="5F53B3C4" w14:textId="77777777" w:rsidR="00353236" w:rsidRDefault="00015EE0">
      <w:pPr>
        <w:pStyle w:val="Heading4"/>
      </w:pPr>
      <w:bookmarkStart w:id="49" w:name="X303f7084944f99a7d89aadec21c8de6dac1a0e1"/>
      <w:bookmarkEnd w:id="47"/>
      <w:bookmarkEnd w:id="48"/>
      <w:r>
        <w:t xml:space="preserve">Figure 12: Deaths at ages 15 to 44 by area for the latest </w:t>
      </w:r>
      <w:proofErr w:type="gramStart"/>
      <w:r>
        <w:t>time period</w:t>
      </w:r>
      <w:proofErr w:type="gramEnd"/>
      <w:r>
        <w:t xml:space="preserve"> available. </w:t>
      </w:r>
    </w:p>
    <w:p w14:paraId="29245985" w14:textId="77777777" w:rsidR="00353236" w:rsidRDefault="00015EE0">
      <w:r>
        <w:rPr>
          <w:noProof/>
        </w:rPr>
        <w:drawing>
          <wp:inline distT="0" distB="0" distL="0" distR="0" wp14:anchorId="4FE91AB9" wp14:editId="3CB2FDC7">
            <wp:extent cx="6108700" cy="3902780"/>
            <wp:effectExtent l="0" t="0" r="0" b="0"/>
            <wp:docPr id="90" name="Picture" descr="A bar graph showing the rate of deaths per 100,000 population for residents aged 15 to 44 by locality, HSCP, health board and all Scotland and for other localitiies in the HSCP between 2019 and 2021."/>
            <wp:cNvGraphicFramePr/>
            <a:graphic xmlns:a="http://schemas.openxmlformats.org/drawingml/2006/main">
              <a:graphicData uri="http://schemas.openxmlformats.org/drawingml/2006/picture">
                <pic:pic xmlns:pic="http://schemas.openxmlformats.org/drawingml/2006/picture">
                  <pic:nvPicPr>
                    <pic:cNvPr id="91" name="Picture" descr="/conf/LIST_analytics/West%20Hub/02%20-%20Scaled%20Up%20Work/RMarkdown/Locality%20Profiles/Master%20RMarkdown%20Document%20&amp;%20Render%20Code/Output/Falkirk%20Central%20-%20Locality%20Profile_files/figure-docx/deaths_15_44_bar-1.png"/>
                    <pic:cNvPicPr>
                      <a:picLocks noChangeAspect="1" noChangeArrowheads="1"/>
                    </pic:cNvPicPr>
                  </pic:nvPicPr>
                  <pic:blipFill>
                    <a:blip r:embed="rId26"/>
                    <a:stretch>
                      <a:fillRect/>
                    </a:stretch>
                  </pic:blipFill>
                  <pic:spPr bwMode="auto">
                    <a:xfrm>
                      <a:off x="0" y="0"/>
                      <a:ext cx="6108700" cy="3902780"/>
                    </a:xfrm>
                    <a:prstGeom prst="rect">
                      <a:avLst/>
                    </a:prstGeom>
                    <a:noFill/>
                    <a:ln w="9525">
                      <a:noFill/>
                      <a:headEnd/>
                      <a:tailEnd/>
                    </a:ln>
                  </pic:spPr>
                </pic:pic>
              </a:graphicData>
            </a:graphic>
          </wp:inline>
        </w:drawing>
      </w:r>
    </w:p>
    <w:p w14:paraId="728B0BB2" w14:textId="77777777" w:rsidR="00353236" w:rsidRDefault="00015EE0">
      <w:pPr>
        <w:pStyle w:val="Heading5"/>
      </w:pPr>
      <w:bookmarkStart w:id="50" w:name="page-break-12"/>
      <w:r>
        <w:lastRenderedPageBreak/>
        <w:t>Page break</w:t>
      </w:r>
    </w:p>
    <w:p w14:paraId="5B4C9756" w14:textId="77777777" w:rsidR="00353236" w:rsidRDefault="00015EE0">
      <w:pPr>
        <w:pStyle w:val="Heading3"/>
      </w:pPr>
      <w:bookmarkStart w:id="51" w:name="_Toc196836180"/>
      <w:bookmarkStart w:id="52" w:name="Xa13155ce2beb8357e1f34183305915dd13ed679"/>
      <w:bookmarkEnd w:id="46"/>
      <w:bookmarkEnd w:id="49"/>
      <w:bookmarkEnd w:id="50"/>
      <w:r>
        <w:t>Long-Term Physical Health Conditions and Multi-morbidity</w:t>
      </w:r>
      <w:bookmarkEnd w:id="51"/>
    </w:p>
    <w:p w14:paraId="245698D5" w14:textId="77777777" w:rsidR="00353236" w:rsidRDefault="00015EE0">
      <w:r>
        <w:t xml:space="preserve">In the financial year 2023/24, in Falkirk Central Locality, it is estimated that </w:t>
      </w:r>
      <w:r>
        <w:rPr>
          <w:b/>
          <w:bCs/>
        </w:rPr>
        <w:t>22.8%</w:t>
      </w:r>
      <w:r>
        <w:t xml:space="preserve"> of the population had at least one physical long-term condition (LTC). These include cardiovascular, neurodegenerative, and respiratory conditions, as well as other organ conditions (namely liver disease and renal failure), arthritis, cancer, diabetes, and epilepsy. </w:t>
      </w:r>
      <w:r>
        <w:rPr>
          <w:i/>
          <w:iCs/>
        </w:rPr>
        <w:t>Please note that estimates for this section are based on people who had contact with NHS services - see footnotes for further information and caveats on identifying LTCs.</w:t>
      </w:r>
      <w:r>
        <w:rPr>
          <w:i/>
          <w:iCs/>
          <w:vertAlign w:val="superscript"/>
        </w:rPr>
        <w:t>5</w:t>
      </w:r>
    </w:p>
    <w:p w14:paraId="2931EE02" w14:textId="77777777" w:rsidR="00353236" w:rsidRDefault="00015EE0">
      <w:r>
        <w:rPr>
          <w:noProof/>
        </w:rPr>
        <w:drawing>
          <wp:inline distT="0" distB="0" distL="0" distR="0" wp14:anchorId="39BE9B94" wp14:editId="60633FE6">
            <wp:extent cx="6108700" cy="2375605"/>
            <wp:effectExtent l="0" t="0" r="0" b="0"/>
            <wp:docPr id="96" name="Picture" descr="Infographic split by age group showing the number of people out of ten that have at least one LTC. The age groups shown are under 65, 65-74, 75-84, and over 85."/>
            <wp:cNvGraphicFramePr/>
            <a:graphic xmlns:a="http://schemas.openxmlformats.org/drawingml/2006/main">
              <a:graphicData uri="http://schemas.openxmlformats.org/drawingml/2006/picture">
                <pic:pic xmlns:pic="http://schemas.openxmlformats.org/drawingml/2006/picture">
                  <pic:nvPicPr>
                    <pic:cNvPr id="97" name="Picture" descr="/conf/LIST_analytics/West%20Hub/02%20-%20Scaled%20Up%20Work/RMarkdown/Locality%20Profiles/Master%20RMarkdown%20Document%20&amp;%20Render%20Code/Output/Falkirk%20Central%20-%20Locality%20Profile_files/figure-docx/ltc_waffles-1.png"/>
                    <pic:cNvPicPr>
                      <a:picLocks noChangeAspect="1" noChangeArrowheads="1"/>
                    </pic:cNvPicPr>
                  </pic:nvPicPr>
                  <pic:blipFill>
                    <a:blip r:embed="rId27"/>
                    <a:stretch>
                      <a:fillRect/>
                    </a:stretch>
                  </pic:blipFill>
                  <pic:spPr bwMode="auto">
                    <a:xfrm>
                      <a:off x="0" y="0"/>
                      <a:ext cx="6108700" cy="2375605"/>
                    </a:xfrm>
                    <a:prstGeom prst="rect">
                      <a:avLst/>
                    </a:prstGeom>
                    <a:noFill/>
                    <a:ln w="9525">
                      <a:noFill/>
                      <a:headEnd/>
                      <a:tailEnd/>
                    </a:ln>
                  </pic:spPr>
                </pic:pic>
              </a:graphicData>
            </a:graphic>
          </wp:inline>
        </w:drawing>
      </w:r>
    </w:p>
    <w:p w14:paraId="7B849944" w14:textId="77777777" w:rsidR="00353236" w:rsidRDefault="00015EE0">
      <w:r>
        <w:t xml:space="preserve">The co-occurrence of two or more conditions, known as multi-morbidity, is broken down in Table 6, distinguishing between age groups. Overall, </w:t>
      </w:r>
      <w:r>
        <w:rPr>
          <w:b/>
          <w:bCs/>
        </w:rPr>
        <w:t>3.2</w:t>
      </w:r>
      <w:r>
        <w:t xml:space="preserve">% of those under 65 have more than one LTC, compared to </w:t>
      </w:r>
      <w:r>
        <w:rPr>
          <w:b/>
          <w:bCs/>
        </w:rPr>
        <w:t>33.5</w:t>
      </w:r>
      <w:r>
        <w:t>% of those over 65.</w:t>
      </w:r>
    </w:p>
    <w:p w14:paraId="28F8BE0A" w14:textId="77777777" w:rsidR="00353236" w:rsidRDefault="00015EE0">
      <w:pPr>
        <w:pStyle w:val="Heading4"/>
      </w:pPr>
      <w:bookmarkStart w:id="53" w:name="Xc505be0b4fc4d7f97fc24d085afc5efdd58ac0e"/>
      <w:r>
        <w:t xml:space="preserve">Table 6: Multi-morbidity of physical long-term conditions by age group in 2023/24. </w:t>
      </w:r>
    </w:p>
    <w:tbl>
      <w:tblPr>
        <w:tblStyle w:val="ISDPubsTables"/>
        <w:tblW w:w="0" w:type="auto"/>
        <w:tblLook w:val="04A0" w:firstRow="1" w:lastRow="0" w:firstColumn="1" w:lastColumn="0" w:noHBand="0" w:noVBand="1"/>
      </w:tblPr>
      <w:tblGrid>
        <w:gridCol w:w="1884"/>
        <w:gridCol w:w="2418"/>
        <w:gridCol w:w="2577"/>
      </w:tblGrid>
      <w:tr w:rsidR="00353236" w14:paraId="6AAE83C3" w14:textId="77777777" w:rsidTr="00BA214A">
        <w:trPr>
          <w:cnfStyle w:val="100000000000" w:firstRow="1" w:lastRow="0" w:firstColumn="0" w:lastColumn="0" w:oddVBand="0" w:evenVBand="0" w:oddHBand="0" w:evenHBand="0" w:firstRowFirstColumn="0" w:firstRowLastColumn="0" w:lastRowFirstColumn="0" w:lastRowLastColumn="0"/>
        </w:trPr>
        <w:tc>
          <w:tcPr>
            <w:tcW w:w="0" w:type="auto"/>
          </w:tcPr>
          <w:p w14:paraId="699F54AE" w14:textId="77777777" w:rsidR="00353236" w:rsidRDefault="00353236" w:rsidP="00015EE0">
            <w:pPr>
              <w:jc w:val="left"/>
            </w:pPr>
          </w:p>
        </w:tc>
        <w:tc>
          <w:tcPr>
            <w:tcW w:w="0" w:type="auto"/>
          </w:tcPr>
          <w:p w14:paraId="20808941" w14:textId="77777777" w:rsidR="00353236" w:rsidRDefault="00015EE0" w:rsidP="00015EE0">
            <w:r>
              <w:t>Percentage over 65</w:t>
            </w:r>
          </w:p>
        </w:tc>
        <w:tc>
          <w:tcPr>
            <w:tcW w:w="0" w:type="auto"/>
          </w:tcPr>
          <w:p w14:paraId="7E1E479E" w14:textId="77777777" w:rsidR="00353236" w:rsidRDefault="00015EE0" w:rsidP="00015EE0">
            <w:r>
              <w:t>Percentage under 65</w:t>
            </w:r>
          </w:p>
        </w:tc>
      </w:tr>
      <w:tr w:rsidR="00353236" w14:paraId="17281468" w14:textId="77777777" w:rsidTr="00BA214A">
        <w:tc>
          <w:tcPr>
            <w:tcW w:w="0" w:type="auto"/>
          </w:tcPr>
          <w:p w14:paraId="4401CA59" w14:textId="77777777" w:rsidR="00353236" w:rsidRDefault="00015EE0" w:rsidP="00015EE0">
            <w:pPr>
              <w:jc w:val="left"/>
            </w:pPr>
            <w:r>
              <w:t>1 LTC</w:t>
            </w:r>
          </w:p>
        </w:tc>
        <w:tc>
          <w:tcPr>
            <w:tcW w:w="0" w:type="auto"/>
          </w:tcPr>
          <w:p w14:paraId="13BC9180" w14:textId="77777777" w:rsidR="00353236" w:rsidRDefault="00015EE0" w:rsidP="00015EE0">
            <w:r>
              <w:t>26.3</w:t>
            </w:r>
          </w:p>
        </w:tc>
        <w:tc>
          <w:tcPr>
            <w:tcW w:w="0" w:type="auto"/>
          </w:tcPr>
          <w:p w14:paraId="442694D2" w14:textId="77777777" w:rsidR="00353236" w:rsidRDefault="00015EE0" w:rsidP="00015EE0">
            <w:r>
              <w:t>10.0</w:t>
            </w:r>
          </w:p>
        </w:tc>
      </w:tr>
      <w:tr w:rsidR="00353236" w14:paraId="7D280CE4" w14:textId="77777777" w:rsidTr="00BA214A">
        <w:tc>
          <w:tcPr>
            <w:tcW w:w="0" w:type="auto"/>
          </w:tcPr>
          <w:p w14:paraId="77A3A4A2" w14:textId="77777777" w:rsidR="00353236" w:rsidRDefault="00015EE0" w:rsidP="00015EE0">
            <w:pPr>
              <w:jc w:val="left"/>
            </w:pPr>
            <w:r>
              <w:t>2 LTCs</w:t>
            </w:r>
          </w:p>
        </w:tc>
        <w:tc>
          <w:tcPr>
            <w:tcW w:w="0" w:type="auto"/>
          </w:tcPr>
          <w:p w14:paraId="5BEFC64C" w14:textId="77777777" w:rsidR="00353236" w:rsidRDefault="00015EE0" w:rsidP="00015EE0">
            <w:r>
              <w:t>15.5</w:t>
            </w:r>
          </w:p>
        </w:tc>
        <w:tc>
          <w:tcPr>
            <w:tcW w:w="0" w:type="auto"/>
          </w:tcPr>
          <w:p w14:paraId="18973DBC" w14:textId="77777777" w:rsidR="00353236" w:rsidRDefault="00015EE0" w:rsidP="00015EE0">
            <w:r>
              <w:t>2.2</w:t>
            </w:r>
          </w:p>
        </w:tc>
      </w:tr>
      <w:tr w:rsidR="00353236" w14:paraId="501FD188" w14:textId="77777777" w:rsidTr="00BA214A">
        <w:tc>
          <w:tcPr>
            <w:tcW w:w="0" w:type="auto"/>
          </w:tcPr>
          <w:p w14:paraId="04837E7E" w14:textId="77777777" w:rsidR="00353236" w:rsidRDefault="00015EE0" w:rsidP="00015EE0">
            <w:pPr>
              <w:jc w:val="left"/>
            </w:pPr>
            <w:r>
              <w:t>3 LTCs</w:t>
            </w:r>
          </w:p>
        </w:tc>
        <w:tc>
          <w:tcPr>
            <w:tcW w:w="0" w:type="auto"/>
          </w:tcPr>
          <w:p w14:paraId="43985E65" w14:textId="77777777" w:rsidR="00353236" w:rsidRDefault="00015EE0" w:rsidP="00015EE0">
            <w:r>
              <w:t>9.1</w:t>
            </w:r>
          </w:p>
        </w:tc>
        <w:tc>
          <w:tcPr>
            <w:tcW w:w="0" w:type="auto"/>
          </w:tcPr>
          <w:p w14:paraId="476A327D" w14:textId="77777777" w:rsidR="00353236" w:rsidRDefault="00015EE0" w:rsidP="00015EE0">
            <w:r>
              <w:t>0.7</w:t>
            </w:r>
          </w:p>
        </w:tc>
      </w:tr>
      <w:tr w:rsidR="00353236" w14:paraId="298257DB" w14:textId="77777777" w:rsidTr="00BA214A">
        <w:tc>
          <w:tcPr>
            <w:tcW w:w="0" w:type="auto"/>
          </w:tcPr>
          <w:p w14:paraId="6FB62C5D" w14:textId="77777777" w:rsidR="00353236" w:rsidRDefault="00015EE0" w:rsidP="00015EE0">
            <w:pPr>
              <w:jc w:val="left"/>
            </w:pPr>
            <w:r>
              <w:t>4 or more LTCs</w:t>
            </w:r>
          </w:p>
        </w:tc>
        <w:tc>
          <w:tcPr>
            <w:tcW w:w="0" w:type="auto"/>
          </w:tcPr>
          <w:p w14:paraId="3AD0E372" w14:textId="77777777" w:rsidR="00353236" w:rsidRDefault="00015EE0" w:rsidP="00015EE0">
            <w:r>
              <w:t>8.9</w:t>
            </w:r>
          </w:p>
        </w:tc>
        <w:tc>
          <w:tcPr>
            <w:tcW w:w="0" w:type="auto"/>
          </w:tcPr>
          <w:p w14:paraId="7AB26966" w14:textId="77777777" w:rsidR="00353236" w:rsidRDefault="00015EE0" w:rsidP="00015EE0">
            <w:r>
              <w:t>0.3</w:t>
            </w:r>
          </w:p>
        </w:tc>
      </w:tr>
    </w:tbl>
    <w:p w14:paraId="08713252" w14:textId="77777777" w:rsidR="00353236" w:rsidRDefault="00015EE0">
      <w:pPr>
        <w:pStyle w:val="Heading5"/>
      </w:pPr>
      <w:bookmarkStart w:id="54" w:name="page-break-13"/>
      <w:r>
        <w:lastRenderedPageBreak/>
        <w:t>Page break</w:t>
      </w:r>
    </w:p>
    <w:p w14:paraId="79A42B62" w14:textId="77777777" w:rsidR="00353236" w:rsidRDefault="00015EE0">
      <w:r>
        <w:rPr>
          <w:b/>
          <w:bCs/>
        </w:rPr>
        <w:t>Most common physical Long-Term Conditions (LTCs)</w:t>
      </w:r>
    </w:p>
    <w:p w14:paraId="2A214644" w14:textId="77777777" w:rsidR="00353236" w:rsidRDefault="00015EE0">
      <w:r>
        <w:t>Below is a breakdown of the physical LTCs, for the financial year 2023/24. Figure 13 shows the prevalence of different LTCs in each age group in Falkirk Central locality, and Table 7 illustrates the five most prevalent physical LTCs across all ages at the locality, partnership, and Scotland levels.</w:t>
      </w:r>
    </w:p>
    <w:p w14:paraId="59915553" w14:textId="5DB58325" w:rsidR="00353236" w:rsidRDefault="00015EE0">
      <w:pPr>
        <w:pStyle w:val="Heading4"/>
      </w:pPr>
      <w:bookmarkStart w:id="55" w:name="X9cda4865aa0c7ef2c3f0a83f96d377624fab4e3"/>
      <w:bookmarkEnd w:id="53"/>
      <w:bookmarkEnd w:id="54"/>
      <w:r>
        <w:t xml:space="preserve">Figure 13: </w:t>
      </w:r>
      <w:r w:rsidR="00E91E93">
        <w:t xml:space="preserve">The percentage of people with each physical LTC </w:t>
      </w:r>
      <w:r w:rsidR="00E91E93" w:rsidRPr="00CC5FDD">
        <w:rPr>
          <w:i/>
          <w:iCs w:val="0"/>
        </w:rPr>
        <w:t>(based on hospital admissions with diagnosis of LTC since 1981)</w:t>
      </w:r>
      <w:r w:rsidR="00E91E93">
        <w:t xml:space="preserve"> by age group – 2023/24</w:t>
      </w:r>
    </w:p>
    <w:p w14:paraId="37833AF4" w14:textId="77777777" w:rsidR="00353236" w:rsidRDefault="00015EE0">
      <w:r>
        <w:rPr>
          <w:noProof/>
        </w:rPr>
        <w:drawing>
          <wp:inline distT="0" distB="0" distL="0" distR="0" wp14:anchorId="5A97512A" wp14:editId="16A2A360">
            <wp:extent cx="6108383" cy="3605530"/>
            <wp:effectExtent l="0" t="0" r="0" b="0"/>
            <wp:docPr id="101" name="Picture" descr="A graph showing the prevalence of physical long term conditions by percentage of population for Under 65s and for Over 65s."/>
            <wp:cNvGraphicFramePr/>
            <a:graphic xmlns:a="http://schemas.openxmlformats.org/drawingml/2006/main">
              <a:graphicData uri="http://schemas.openxmlformats.org/drawingml/2006/picture">
                <pic:pic xmlns:pic="http://schemas.openxmlformats.org/drawingml/2006/picture">
                  <pic:nvPicPr>
                    <pic:cNvPr id="102" name="Picture" descr="/conf/LIST_analytics/West%20Hub/02%20-%20Scaled%20Up%20Work/RMarkdown/Locality%20Profiles/Master%20RMarkdown%20Document%20&amp;%20Render%20Code/Output/Falkirk%20Central%20-%20Locality%20Profile_files/figure-docx/ltc_types_plot-1.png"/>
                    <pic:cNvPicPr>
                      <a:picLocks noChangeAspect="1" noChangeArrowheads="1"/>
                    </pic:cNvPicPr>
                  </pic:nvPicPr>
                  <pic:blipFill rotWithShape="1">
                    <a:blip r:embed="rId28"/>
                    <a:srcRect t="11461"/>
                    <a:stretch/>
                  </pic:blipFill>
                  <pic:spPr bwMode="auto">
                    <a:xfrm>
                      <a:off x="0" y="0"/>
                      <a:ext cx="6108700" cy="3605717"/>
                    </a:xfrm>
                    <a:prstGeom prst="rect">
                      <a:avLst/>
                    </a:prstGeom>
                    <a:noFill/>
                    <a:ln>
                      <a:noFill/>
                    </a:ln>
                    <a:extLst>
                      <a:ext uri="{53640926-AAD7-44D8-BBD7-CCE9431645EC}">
                        <a14:shadowObscured xmlns:a14="http://schemas.microsoft.com/office/drawing/2010/main"/>
                      </a:ext>
                    </a:extLst>
                  </pic:spPr>
                </pic:pic>
              </a:graphicData>
            </a:graphic>
          </wp:inline>
        </w:drawing>
      </w:r>
    </w:p>
    <w:p w14:paraId="40796866" w14:textId="77777777" w:rsidR="00353236" w:rsidRDefault="00015EE0">
      <w:r>
        <w:t>*COPD: Chronic Obstructive Pulmonary Disease</w:t>
      </w:r>
    </w:p>
    <w:p w14:paraId="0CA6EF05" w14:textId="16D52241" w:rsidR="00353236" w:rsidRDefault="00015EE0">
      <w:pPr>
        <w:pStyle w:val="Heading4"/>
      </w:pPr>
      <w:bookmarkStart w:id="56" w:name="Xf7eba33b9c153d6d573e5d12b1a6aee8b77f11d"/>
      <w:bookmarkEnd w:id="55"/>
      <w:r>
        <w:t xml:space="preserve">Table 7: </w:t>
      </w:r>
      <w:bookmarkStart w:id="57" w:name="_Hlk196902921"/>
      <w:r w:rsidR="00E91E93">
        <w:t xml:space="preserve">The five most common physical LTCs </w:t>
      </w:r>
      <w:r w:rsidR="00E91E93" w:rsidRPr="00CC5FDD">
        <w:rPr>
          <w:i/>
          <w:iCs w:val="0"/>
        </w:rPr>
        <w:t>(based on hospital admissions with diagnosis of LTC since 1981)</w:t>
      </w:r>
      <w:r w:rsidR="00E91E93">
        <w:t xml:space="preserve"> as a percentage of the population across geographical areas (1 is the most common).</w:t>
      </w:r>
      <w:bookmarkEnd w:id="57"/>
    </w:p>
    <w:p w14:paraId="7B2C3DBF" w14:textId="77777777" w:rsidR="00353236" w:rsidRDefault="00015EE0">
      <w:r>
        <w:rPr>
          <w:noProof/>
        </w:rPr>
        <w:drawing>
          <wp:inline distT="0" distB="0" distL="0" distR="0" wp14:anchorId="12351731" wp14:editId="6F523AF3">
            <wp:extent cx="6108248" cy="253619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Picture" descr="/conf/LIST_analytics/West%20Hub/02%20-%20Scaled%20Up%20Work/RMarkdown/Locality%20Profiles/Master%20RMarkdown%20Document%20&amp;%20Render%20Code/Output/Falkirk%20Central%20-%20Locality%20Profile_files/figure-docx/top5_ltc_table-1.png"/>
                    <pic:cNvPicPr>
                      <a:picLocks noChangeAspect="1" noChangeArrowheads="1"/>
                    </pic:cNvPicPr>
                  </pic:nvPicPr>
                  <pic:blipFill rotWithShape="1">
                    <a:blip r:embed="rId29"/>
                    <a:srcRect t="11027"/>
                    <a:stretch/>
                  </pic:blipFill>
                  <pic:spPr bwMode="auto">
                    <a:xfrm>
                      <a:off x="0" y="0"/>
                      <a:ext cx="6108700" cy="2536378"/>
                    </a:xfrm>
                    <a:prstGeom prst="rect">
                      <a:avLst/>
                    </a:prstGeom>
                    <a:noFill/>
                    <a:ln>
                      <a:noFill/>
                    </a:ln>
                    <a:extLst>
                      <a:ext uri="{53640926-AAD7-44D8-BBD7-CCE9431645EC}">
                        <a14:shadowObscured xmlns:a14="http://schemas.microsoft.com/office/drawing/2010/main"/>
                      </a:ext>
                    </a:extLst>
                  </pic:spPr>
                </pic:pic>
              </a:graphicData>
            </a:graphic>
          </wp:inline>
        </w:drawing>
      </w:r>
    </w:p>
    <w:p w14:paraId="6B49CBA9" w14:textId="77777777" w:rsidR="00353236" w:rsidRDefault="00015EE0">
      <w:r>
        <w:t>Source: Source Linkage Files</w:t>
      </w:r>
    </w:p>
    <w:p w14:paraId="0916F53B" w14:textId="77777777" w:rsidR="00353236" w:rsidRDefault="00015EE0">
      <w:pPr>
        <w:pStyle w:val="Heading3"/>
      </w:pPr>
      <w:bookmarkStart w:id="58" w:name="_Toc196836181"/>
      <w:bookmarkStart w:id="59" w:name="cancer"/>
      <w:bookmarkEnd w:id="52"/>
      <w:bookmarkEnd w:id="56"/>
      <w:r>
        <w:lastRenderedPageBreak/>
        <w:t>Cancer</w:t>
      </w:r>
      <w:bookmarkEnd w:id="58"/>
    </w:p>
    <w:p w14:paraId="50CA7C06" w14:textId="77777777" w:rsidR="00353236" w:rsidRDefault="00015EE0">
      <w:r>
        <w:t xml:space="preserve">For the period 2020 - 2022, there were </w:t>
      </w:r>
      <w:r>
        <w:rPr>
          <w:b/>
          <w:bCs/>
        </w:rPr>
        <w:t>309</w:t>
      </w:r>
      <w:r>
        <w:t xml:space="preserve"> new cancer registrations per year on average (a rate of </w:t>
      </w:r>
      <w:r>
        <w:rPr>
          <w:b/>
          <w:bCs/>
        </w:rPr>
        <w:t>691</w:t>
      </w:r>
      <w:r>
        <w:t xml:space="preserve"> registrations per 100,000 age-sex standardised population) in Falkirk Central locality. For the period 2020 - 2022, there were also </w:t>
      </w:r>
      <w:r>
        <w:rPr>
          <w:b/>
          <w:bCs/>
        </w:rPr>
        <w:t>168</w:t>
      </w:r>
      <w:r>
        <w:t xml:space="preserve"> early deaths per 100,000 from cancer in the locality, this is a </w:t>
      </w:r>
      <w:r>
        <w:rPr>
          <w:b/>
          <w:bCs/>
        </w:rPr>
        <w:t>10.2%</w:t>
      </w:r>
      <w:r>
        <w:t xml:space="preserve"> decrease compared to the rate 10 years prior.</w:t>
      </w:r>
    </w:p>
    <w:p w14:paraId="0304D6BD" w14:textId="77777777" w:rsidR="00353236" w:rsidRDefault="00015EE0">
      <w:pPr>
        <w:pStyle w:val="Heading4"/>
      </w:pPr>
      <w:bookmarkStart w:id="60" w:name="Xb47021a0868791ef7303a9a0a9302b9e586ae67"/>
      <w:r>
        <w:t xml:space="preserve">Figure 14: Cancer registration rate over time and by area. </w:t>
      </w:r>
    </w:p>
    <w:p w14:paraId="6BAEBAFE" w14:textId="77777777" w:rsidR="00353236" w:rsidRDefault="00015EE0">
      <w:r>
        <w:rPr>
          <w:noProof/>
        </w:rPr>
        <w:drawing>
          <wp:inline distT="0" distB="0" distL="0" distR="0" wp14:anchorId="1440A5B9" wp14:editId="0F22687A">
            <wp:extent cx="6108700" cy="2657583"/>
            <wp:effectExtent l="0" t="0" r="0" b="0"/>
            <wp:docPr id="110" name="Picture" descr="A line graph showing 10-year time trends for cancer registrat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1" name="Picture" descr="/conf/LIST_analytics/West%20Hub/02%20-%20Scaled%20Up%20Work/RMarkdown/Locality%20Profiles/Master%20RMarkdown%20Document%20&amp;%20Render%20Code/Output/Falkirk%20Central%20-%20Locality%20Profile_files/figure-docx/cancer_reg_time_trend-1.png"/>
                    <pic:cNvPicPr>
                      <a:picLocks noChangeAspect="1" noChangeArrowheads="1"/>
                    </pic:cNvPicPr>
                  </pic:nvPicPr>
                  <pic:blipFill>
                    <a:blip r:embed="rId30"/>
                    <a:stretch>
                      <a:fillRect/>
                    </a:stretch>
                  </pic:blipFill>
                  <pic:spPr bwMode="auto">
                    <a:xfrm>
                      <a:off x="0" y="0"/>
                      <a:ext cx="6108700" cy="2657583"/>
                    </a:xfrm>
                    <a:prstGeom prst="rect">
                      <a:avLst/>
                    </a:prstGeom>
                    <a:noFill/>
                    <a:ln w="9525">
                      <a:noFill/>
                      <a:headEnd/>
                      <a:tailEnd/>
                    </a:ln>
                  </pic:spPr>
                </pic:pic>
              </a:graphicData>
            </a:graphic>
          </wp:inline>
        </w:drawing>
      </w:r>
    </w:p>
    <w:p w14:paraId="2948942B" w14:textId="77777777" w:rsidR="00353236" w:rsidRDefault="00015EE0">
      <w:pPr>
        <w:pStyle w:val="Heading4"/>
      </w:pPr>
      <w:bookmarkStart w:id="61" w:name="Xa9d326426ec68f14e722b07e10a1246874e3889"/>
      <w:bookmarkEnd w:id="60"/>
      <w:r>
        <w:t xml:space="preserve">Figure 15: Early deaths from cancer (&lt;75 years) over time and by area. </w:t>
      </w:r>
    </w:p>
    <w:p w14:paraId="606903C5" w14:textId="77777777" w:rsidR="00353236" w:rsidRDefault="00015EE0">
      <w:r>
        <w:rPr>
          <w:noProof/>
        </w:rPr>
        <w:drawing>
          <wp:inline distT="0" distB="0" distL="0" distR="0" wp14:anchorId="360EC1A0" wp14:editId="6F26DE87">
            <wp:extent cx="6108700" cy="2657583"/>
            <wp:effectExtent l="0" t="0" r="0" b="0"/>
            <wp:docPr id="114" name="Picture" descr="A line graph showing 10-year time trends for early deaths from cancer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15" name="Picture" descr="/conf/LIST_analytics/West%20Hub/02%20-%20Scaled%20Up%20Work/RMarkdown/Locality%20Profiles/Master%20RMarkdown%20Document%20&amp;%20Render%20Code/Output/Falkirk%20Central%20-%20Locality%20Profile_files/figure-docx/early_deaths_cancer_time_trend-1.png"/>
                    <pic:cNvPicPr>
                      <a:picLocks noChangeAspect="1" noChangeArrowheads="1"/>
                    </pic:cNvPicPr>
                  </pic:nvPicPr>
                  <pic:blipFill>
                    <a:blip r:embed="rId31"/>
                    <a:stretch>
                      <a:fillRect/>
                    </a:stretch>
                  </pic:blipFill>
                  <pic:spPr bwMode="auto">
                    <a:xfrm>
                      <a:off x="0" y="0"/>
                      <a:ext cx="6108700" cy="2657583"/>
                    </a:xfrm>
                    <a:prstGeom prst="rect">
                      <a:avLst/>
                    </a:prstGeom>
                    <a:noFill/>
                    <a:ln w="9525">
                      <a:noFill/>
                      <a:headEnd/>
                      <a:tailEnd/>
                    </a:ln>
                  </pic:spPr>
                </pic:pic>
              </a:graphicData>
            </a:graphic>
          </wp:inline>
        </w:drawing>
      </w:r>
    </w:p>
    <w:p w14:paraId="37C287B7" w14:textId="77777777" w:rsidR="00353236" w:rsidRDefault="00015EE0">
      <w:pPr>
        <w:pStyle w:val="Heading5"/>
      </w:pPr>
      <w:bookmarkStart w:id="62" w:name="page-break-14"/>
      <w:r>
        <w:lastRenderedPageBreak/>
        <w:t>Page break</w:t>
      </w:r>
    </w:p>
    <w:p w14:paraId="3CDD4794" w14:textId="77777777" w:rsidR="00353236" w:rsidRDefault="00015EE0">
      <w:pPr>
        <w:pStyle w:val="Heading3"/>
      </w:pPr>
      <w:bookmarkStart w:id="63" w:name="_Toc196836182"/>
      <w:bookmarkStart w:id="64" w:name="hospitalisations-by-condition"/>
      <w:bookmarkEnd w:id="59"/>
      <w:bookmarkEnd w:id="61"/>
      <w:bookmarkEnd w:id="62"/>
      <w:r>
        <w:t>Hospitalisations by condition</w:t>
      </w:r>
      <w:bookmarkEnd w:id="63"/>
    </w:p>
    <w:p w14:paraId="100FD947" w14:textId="77777777" w:rsidR="00353236" w:rsidRDefault="00015EE0">
      <w:r>
        <w:t xml:space="preserve">Patient hospitalisations can indicate how certain diseases have varying impacts on people’s lives. In the latest </w:t>
      </w:r>
      <w:proofErr w:type="gramStart"/>
      <w:r>
        <w:t>time period</w:t>
      </w:r>
      <w:proofErr w:type="gramEnd"/>
      <w:r>
        <w:t xml:space="preserve"> available in Falkirk Central, the condition with the highest rate of hospitalisations was </w:t>
      </w:r>
      <w:proofErr w:type="gramStart"/>
      <w:r>
        <w:t>Coronary Heart Disease</w:t>
      </w:r>
      <w:proofErr w:type="gramEnd"/>
      <w:r>
        <w:t>.</w:t>
      </w:r>
    </w:p>
    <w:p w14:paraId="4B0F2A78" w14:textId="77777777" w:rsidR="00353236" w:rsidRDefault="00015EE0">
      <w:pPr>
        <w:pStyle w:val="Heading4"/>
      </w:pPr>
      <w:bookmarkStart w:id="65" w:name="Xe5783daabe5580c94935c96c485c46973c965f4"/>
      <w:r>
        <w:t>Table 8: Patient hospitalisations by condition and geographical area, age-sex standardised rates per 100,000.</w:t>
      </w:r>
    </w:p>
    <w:tbl>
      <w:tblPr>
        <w:tblStyle w:val="ISDPubsTables"/>
        <w:tblW w:w="5000" w:type="pct"/>
        <w:tblLayout w:type="fixed"/>
        <w:tblLook w:val="04A0" w:firstRow="1" w:lastRow="0" w:firstColumn="1" w:lastColumn="0" w:noHBand="0" w:noVBand="1"/>
      </w:tblPr>
      <w:tblGrid>
        <w:gridCol w:w="2465"/>
        <w:gridCol w:w="2035"/>
        <w:gridCol w:w="1278"/>
        <w:gridCol w:w="1292"/>
        <w:gridCol w:w="1543"/>
        <w:gridCol w:w="1241"/>
      </w:tblGrid>
      <w:tr w:rsidR="00353236" w14:paraId="1550E059" w14:textId="77777777" w:rsidTr="004933F8">
        <w:trPr>
          <w:cnfStyle w:val="100000000000" w:firstRow="1" w:lastRow="0" w:firstColumn="0" w:lastColumn="0" w:oddVBand="0" w:evenVBand="0" w:oddHBand="0" w:evenHBand="0" w:firstRowFirstColumn="0" w:firstRowLastColumn="0" w:lastRowFirstColumn="0" w:lastRowLastColumn="0"/>
        </w:trPr>
        <w:tc>
          <w:tcPr>
            <w:tcW w:w="2465" w:type="dxa"/>
          </w:tcPr>
          <w:p w14:paraId="1FDD27D8" w14:textId="77777777" w:rsidR="00353236" w:rsidRDefault="00015EE0" w:rsidP="00015EE0">
            <w:pPr>
              <w:jc w:val="left"/>
            </w:pPr>
            <w:r>
              <w:t>Disease</w:t>
            </w:r>
          </w:p>
        </w:tc>
        <w:tc>
          <w:tcPr>
            <w:tcW w:w="2035" w:type="dxa"/>
          </w:tcPr>
          <w:p w14:paraId="024E52AE" w14:textId="77777777" w:rsidR="00353236" w:rsidRDefault="00015EE0" w:rsidP="00015EE0">
            <w:pPr>
              <w:jc w:val="left"/>
            </w:pPr>
            <w:r>
              <w:t xml:space="preserve">Latest </w:t>
            </w:r>
            <w:proofErr w:type="gramStart"/>
            <w:r>
              <w:t>time period</w:t>
            </w:r>
            <w:proofErr w:type="gramEnd"/>
          </w:p>
        </w:tc>
        <w:tc>
          <w:tcPr>
            <w:tcW w:w="1278" w:type="dxa"/>
          </w:tcPr>
          <w:p w14:paraId="11C67C16" w14:textId="77777777" w:rsidR="00353236" w:rsidRDefault="00015EE0" w:rsidP="00015EE0">
            <w:r>
              <w:t>Falkirk Central</w:t>
            </w:r>
          </w:p>
        </w:tc>
        <w:tc>
          <w:tcPr>
            <w:tcW w:w="1292" w:type="dxa"/>
          </w:tcPr>
          <w:p w14:paraId="0693052E" w14:textId="77777777" w:rsidR="00353236" w:rsidRDefault="00015EE0" w:rsidP="00015EE0">
            <w:r>
              <w:t>Falkirk</w:t>
            </w:r>
          </w:p>
        </w:tc>
        <w:tc>
          <w:tcPr>
            <w:tcW w:w="1543" w:type="dxa"/>
          </w:tcPr>
          <w:p w14:paraId="513A6E22" w14:textId="77777777" w:rsidR="00353236" w:rsidRDefault="00015EE0" w:rsidP="00015EE0">
            <w:r>
              <w:t>NHS Forth Valley</w:t>
            </w:r>
          </w:p>
        </w:tc>
        <w:tc>
          <w:tcPr>
            <w:tcW w:w="1241" w:type="dxa"/>
          </w:tcPr>
          <w:p w14:paraId="499FDF93" w14:textId="77777777" w:rsidR="00353236" w:rsidRDefault="00015EE0" w:rsidP="00015EE0">
            <w:r>
              <w:t>Scotland</w:t>
            </w:r>
          </w:p>
        </w:tc>
      </w:tr>
      <w:tr w:rsidR="00353236" w14:paraId="5DD2E87D" w14:textId="77777777" w:rsidTr="004933F8">
        <w:tc>
          <w:tcPr>
            <w:tcW w:w="2465" w:type="dxa"/>
          </w:tcPr>
          <w:p w14:paraId="5ABB76EB" w14:textId="77777777" w:rsidR="00353236" w:rsidRDefault="00015EE0" w:rsidP="00015EE0">
            <w:pPr>
              <w:jc w:val="left"/>
            </w:pPr>
            <w:r>
              <w:t>Asthma</w:t>
            </w:r>
          </w:p>
        </w:tc>
        <w:tc>
          <w:tcPr>
            <w:tcW w:w="2035" w:type="dxa"/>
          </w:tcPr>
          <w:p w14:paraId="64CE053D" w14:textId="77777777" w:rsidR="00353236" w:rsidRDefault="00015EE0" w:rsidP="00015EE0">
            <w:pPr>
              <w:jc w:val="left"/>
            </w:pPr>
            <w:r>
              <w:t>2021/22 - 2023/24</w:t>
            </w:r>
          </w:p>
        </w:tc>
        <w:tc>
          <w:tcPr>
            <w:tcW w:w="1278" w:type="dxa"/>
          </w:tcPr>
          <w:p w14:paraId="4EABD644" w14:textId="77777777" w:rsidR="00353236" w:rsidRDefault="00015EE0" w:rsidP="00015EE0">
            <w:r>
              <w:t>75.8</w:t>
            </w:r>
          </w:p>
        </w:tc>
        <w:tc>
          <w:tcPr>
            <w:tcW w:w="1292" w:type="dxa"/>
          </w:tcPr>
          <w:p w14:paraId="3147D821" w14:textId="77777777" w:rsidR="00353236" w:rsidRDefault="00015EE0" w:rsidP="00015EE0">
            <w:r>
              <w:t>64.6</w:t>
            </w:r>
          </w:p>
        </w:tc>
        <w:tc>
          <w:tcPr>
            <w:tcW w:w="1543" w:type="dxa"/>
          </w:tcPr>
          <w:p w14:paraId="2C3B3345" w14:textId="77777777" w:rsidR="00353236" w:rsidRDefault="00015EE0" w:rsidP="00015EE0">
            <w:r>
              <w:t>58.8</w:t>
            </w:r>
          </w:p>
        </w:tc>
        <w:tc>
          <w:tcPr>
            <w:tcW w:w="1241" w:type="dxa"/>
          </w:tcPr>
          <w:p w14:paraId="762AAA44" w14:textId="77777777" w:rsidR="00353236" w:rsidRDefault="00015EE0" w:rsidP="00015EE0">
            <w:r>
              <w:t>76.2</w:t>
            </w:r>
          </w:p>
        </w:tc>
      </w:tr>
      <w:tr w:rsidR="00353236" w14:paraId="0CF27CDE" w14:textId="77777777" w:rsidTr="004933F8">
        <w:tc>
          <w:tcPr>
            <w:tcW w:w="2465" w:type="dxa"/>
          </w:tcPr>
          <w:p w14:paraId="7F2DF1ED" w14:textId="77777777" w:rsidR="00353236" w:rsidRDefault="00015EE0" w:rsidP="00015EE0">
            <w:pPr>
              <w:jc w:val="left"/>
            </w:pPr>
            <w:r>
              <w:t>Coronary Heart Disease</w:t>
            </w:r>
          </w:p>
        </w:tc>
        <w:tc>
          <w:tcPr>
            <w:tcW w:w="2035" w:type="dxa"/>
          </w:tcPr>
          <w:p w14:paraId="20A70E3B" w14:textId="77777777" w:rsidR="00353236" w:rsidRDefault="00015EE0" w:rsidP="00015EE0">
            <w:pPr>
              <w:jc w:val="left"/>
            </w:pPr>
            <w:r>
              <w:t>2021/22 - 2023/24</w:t>
            </w:r>
          </w:p>
        </w:tc>
        <w:tc>
          <w:tcPr>
            <w:tcW w:w="1278" w:type="dxa"/>
          </w:tcPr>
          <w:p w14:paraId="43D9AE19" w14:textId="77777777" w:rsidR="00353236" w:rsidRDefault="00015EE0" w:rsidP="00015EE0">
            <w:r>
              <w:t>360.8</w:t>
            </w:r>
          </w:p>
        </w:tc>
        <w:tc>
          <w:tcPr>
            <w:tcW w:w="1292" w:type="dxa"/>
          </w:tcPr>
          <w:p w14:paraId="10F8C58F" w14:textId="77777777" w:rsidR="00353236" w:rsidRDefault="00015EE0" w:rsidP="00015EE0">
            <w:r>
              <w:t>344.7</w:t>
            </w:r>
          </w:p>
        </w:tc>
        <w:tc>
          <w:tcPr>
            <w:tcW w:w="1543" w:type="dxa"/>
          </w:tcPr>
          <w:p w14:paraId="32BFB593" w14:textId="77777777" w:rsidR="00353236" w:rsidRDefault="00015EE0" w:rsidP="00015EE0">
            <w:r>
              <w:t>323.5</w:t>
            </w:r>
          </w:p>
        </w:tc>
        <w:tc>
          <w:tcPr>
            <w:tcW w:w="1241" w:type="dxa"/>
          </w:tcPr>
          <w:p w14:paraId="7FA58BD6" w14:textId="77777777" w:rsidR="00353236" w:rsidRDefault="00015EE0" w:rsidP="00015EE0">
            <w:r>
              <w:t>326.8</w:t>
            </w:r>
          </w:p>
        </w:tc>
      </w:tr>
      <w:tr w:rsidR="00353236" w14:paraId="24AD7475" w14:textId="77777777" w:rsidTr="004933F8">
        <w:tc>
          <w:tcPr>
            <w:tcW w:w="2465" w:type="dxa"/>
          </w:tcPr>
          <w:p w14:paraId="4DAD0852" w14:textId="77777777" w:rsidR="00353236" w:rsidRDefault="00015EE0" w:rsidP="00015EE0">
            <w:pPr>
              <w:jc w:val="left"/>
            </w:pPr>
            <w:r>
              <w:t>COPD</w:t>
            </w:r>
          </w:p>
        </w:tc>
        <w:tc>
          <w:tcPr>
            <w:tcW w:w="2035" w:type="dxa"/>
          </w:tcPr>
          <w:p w14:paraId="02250A0F" w14:textId="77777777" w:rsidR="00353236" w:rsidRDefault="00015EE0" w:rsidP="00015EE0">
            <w:pPr>
              <w:jc w:val="left"/>
            </w:pPr>
            <w:r>
              <w:t>2021/22 - 2023/24</w:t>
            </w:r>
          </w:p>
        </w:tc>
        <w:tc>
          <w:tcPr>
            <w:tcW w:w="1278" w:type="dxa"/>
          </w:tcPr>
          <w:p w14:paraId="61FF93E0" w14:textId="77777777" w:rsidR="00353236" w:rsidRDefault="00015EE0" w:rsidP="00015EE0">
            <w:r>
              <w:t>268.6</w:t>
            </w:r>
          </w:p>
        </w:tc>
        <w:tc>
          <w:tcPr>
            <w:tcW w:w="1292" w:type="dxa"/>
          </w:tcPr>
          <w:p w14:paraId="24D8DB96" w14:textId="77777777" w:rsidR="00353236" w:rsidRDefault="00015EE0" w:rsidP="00015EE0">
            <w:r>
              <w:t>209.2</w:t>
            </w:r>
          </w:p>
        </w:tc>
        <w:tc>
          <w:tcPr>
            <w:tcW w:w="1543" w:type="dxa"/>
          </w:tcPr>
          <w:p w14:paraId="2E6CC07E" w14:textId="77777777" w:rsidR="00353236" w:rsidRDefault="00015EE0" w:rsidP="00015EE0">
            <w:r>
              <w:t>193.6</w:t>
            </w:r>
          </w:p>
        </w:tc>
        <w:tc>
          <w:tcPr>
            <w:tcW w:w="1241" w:type="dxa"/>
          </w:tcPr>
          <w:p w14:paraId="1D2161B1" w14:textId="77777777" w:rsidR="00353236" w:rsidRDefault="00015EE0" w:rsidP="00015EE0">
            <w:r>
              <w:t>210.1</w:t>
            </w:r>
          </w:p>
        </w:tc>
      </w:tr>
    </w:tbl>
    <w:p w14:paraId="2D5965FA" w14:textId="1A6938E6" w:rsidR="00353236" w:rsidRDefault="00015EE0">
      <w:pPr>
        <w:pStyle w:val="Heading3"/>
      </w:pPr>
      <w:bookmarkStart w:id="66" w:name="_Toc196836183"/>
      <w:bookmarkStart w:id="67" w:name="Xe8bf317609775a5b6a6fc58fb8a362cf42837f7"/>
      <w:bookmarkEnd w:id="64"/>
      <w:bookmarkEnd w:id="65"/>
      <w:r>
        <w:t>Anxiety, Depression and Psychosis prescriptions</w:t>
      </w:r>
      <w:bookmarkEnd w:id="66"/>
    </w:p>
    <w:p w14:paraId="59A9E782" w14:textId="77777777" w:rsidR="00353236" w:rsidRDefault="00015EE0">
      <w:r>
        <w:t xml:space="preserve">In 2023/24, </w:t>
      </w:r>
      <w:r>
        <w:rPr>
          <w:b/>
          <w:bCs/>
        </w:rPr>
        <w:t>23.6%</w:t>
      </w:r>
      <w:r>
        <w:t xml:space="preserve"> of people were prescribed medication for anxiety, depression or psychosis in Falkirk Central Locality. This is a </w:t>
      </w:r>
      <w:r>
        <w:rPr>
          <w:b/>
          <w:bCs/>
        </w:rPr>
        <w:t>22.9% increase</w:t>
      </w:r>
      <w:r>
        <w:t xml:space="preserve"> from the rate 10 years prior in 2013/14 which was 19.2%.</w:t>
      </w:r>
    </w:p>
    <w:p w14:paraId="66234F33" w14:textId="77777777" w:rsidR="00353236" w:rsidRDefault="00015EE0">
      <w:pPr>
        <w:pStyle w:val="Heading4"/>
      </w:pPr>
      <w:bookmarkStart w:id="68" w:name="X4b3eb0223d26d9cbaa6d1da9eacd81fd4a15802"/>
      <w:r>
        <w:t xml:space="preserve">Figure 16: Anxiety, depression and psychosis prescriptions over time and by geographical area. </w:t>
      </w:r>
    </w:p>
    <w:p w14:paraId="73A243B9" w14:textId="77777777" w:rsidR="00353236" w:rsidRDefault="00015EE0">
      <w:r>
        <w:rPr>
          <w:noProof/>
        </w:rPr>
        <w:drawing>
          <wp:inline distT="0" distB="0" distL="0" distR="0" wp14:anchorId="4133E537" wp14:editId="7EED58B3">
            <wp:extent cx="6108700" cy="2724959"/>
            <wp:effectExtent l="0" t="0" r="0" b="0"/>
            <wp:docPr id="122" name="Picture" descr="A line graph showing 10-year time trends for anxiety, depression and psychosis prescriptions by percentage of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23" name="Picture" descr="/conf/LIST_analytics/West%20Hub/02%20-%20Scaled%20Up%20Work/RMarkdown/Locality%20Profiles/Master%20RMarkdown%20Document%20&amp;%20Render%20Code/Output/Falkirk%20Central%20-%20Locality%20Profile_files/figure-docx/adp_presc_time_trend-1.png"/>
                    <pic:cNvPicPr>
                      <a:picLocks noChangeAspect="1" noChangeArrowheads="1"/>
                    </pic:cNvPicPr>
                  </pic:nvPicPr>
                  <pic:blipFill>
                    <a:blip r:embed="rId32"/>
                    <a:stretch>
                      <a:fillRect/>
                    </a:stretch>
                  </pic:blipFill>
                  <pic:spPr bwMode="auto">
                    <a:xfrm>
                      <a:off x="0" y="0"/>
                      <a:ext cx="6108700" cy="2724959"/>
                    </a:xfrm>
                    <a:prstGeom prst="rect">
                      <a:avLst/>
                    </a:prstGeom>
                    <a:noFill/>
                    <a:ln w="9525">
                      <a:noFill/>
                      <a:headEnd/>
                      <a:tailEnd/>
                    </a:ln>
                  </pic:spPr>
                </pic:pic>
              </a:graphicData>
            </a:graphic>
          </wp:inline>
        </w:drawing>
      </w:r>
    </w:p>
    <w:p w14:paraId="330CF523" w14:textId="77777777" w:rsidR="00353236" w:rsidRDefault="00015EE0">
      <w:pPr>
        <w:pStyle w:val="Heading5"/>
      </w:pPr>
      <w:bookmarkStart w:id="69" w:name="page-break-15"/>
      <w:r>
        <w:lastRenderedPageBreak/>
        <w:t>Page break</w:t>
      </w:r>
    </w:p>
    <w:p w14:paraId="13250CF8" w14:textId="59C6A137" w:rsidR="00353236" w:rsidRDefault="00015EE0">
      <w:r>
        <w:t xml:space="preserve">In 2023/24, Falkirk Central had a larger proportion of the population being prescribed </w:t>
      </w:r>
      <w:r w:rsidR="002A22B2">
        <w:t xml:space="preserve">anxiety, depression and psychosis </w:t>
      </w:r>
      <w:r>
        <w:t>medication compared to the rest of Scotland (23.6% compared to 20.9%).</w:t>
      </w:r>
    </w:p>
    <w:p w14:paraId="0F6F43FD" w14:textId="77777777" w:rsidR="00353236" w:rsidRDefault="00015EE0">
      <w:pPr>
        <w:pStyle w:val="Heading4"/>
      </w:pPr>
      <w:bookmarkStart w:id="70" w:name="X80766f4165826851c388488d41ba4e666acd584"/>
      <w:bookmarkEnd w:id="68"/>
      <w:bookmarkEnd w:id="69"/>
      <w:r>
        <w:t xml:space="preserve">Figure 17: Percentage population prescribed medication for anxiety, depression and psychosis by area for the latest period available. </w:t>
      </w:r>
    </w:p>
    <w:p w14:paraId="3A8FF5BC" w14:textId="77777777" w:rsidR="00353236" w:rsidRDefault="00015EE0">
      <w:r>
        <w:rPr>
          <w:noProof/>
        </w:rPr>
        <w:drawing>
          <wp:inline distT="0" distB="0" distL="0" distR="0" wp14:anchorId="7270D68B" wp14:editId="6DE374BA">
            <wp:extent cx="6108700" cy="3902780"/>
            <wp:effectExtent l="0" t="0" r="0" b="0"/>
            <wp:docPr id="127" name="Picture" descr="A bar graph showing the percentage of the population prescribed anxiety, depression and psychosis medication in the most recent financial year for all Localities in the partnership and the total percentage for the HSCP, Health Board and all Scotland."/>
            <wp:cNvGraphicFramePr/>
            <a:graphic xmlns:a="http://schemas.openxmlformats.org/drawingml/2006/main">
              <a:graphicData uri="http://schemas.openxmlformats.org/drawingml/2006/picture">
                <pic:pic xmlns:pic="http://schemas.openxmlformats.org/drawingml/2006/picture">
                  <pic:nvPicPr>
                    <pic:cNvPr id="128" name="Picture" descr="/conf/LIST_analytics/West%20Hub/02%20-%20Scaled%20Up%20Work/RMarkdown/Locality%20Profiles/Master%20RMarkdown%20Document%20&amp;%20Render%20Code/Output/Falkirk%20Central%20-%20Locality%20Profile_files/figure-docx/adp_presc_bar-1.png"/>
                    <pic:cNvPicPr>
                      <a:picLocks noChangeAspect="1" noChangeArrowheads="1"/>
                    </pic:cNvPicPr>
                  </pic:nvPicPr>
                  <pic:blipFill>
                    <a:blip r:embed="rId33"/>
                    <a:stretch>
                      <a:fillRect/>
                    </a:stretch>
                  </pic:blipFill>
                  <pic:spPr bwMode="auto">
                    <a:xfrm>
                      <a:off x="0" y="0"/>
                      <a:ext cx="6108700" cy="3902780"/>
                    </a:xfrm>
                    <a:prstGeom prst="rect">
                      <a:avLst/>
                    </a:prstGeom>
                    <a:noFill/>
                    <a:ln w="9525">
                      <a:noFill/>
                      <a:headEnd/>
                      <a:tailEnd/>
                    </a:ln>
                  </pic:spPr>
                </pic:pic>
              </a:graphicData>
            </a:graphic>
          </wp:inline>
        </w:drawing>
      </w:r>
    </w:p>
    <w:p w14:paraId="3FD3094F" w14:textId="77777777" w:rsidR="00353236" w:rsidRDefault="00015EE0">
      <w:pPr>
        <w:pStyle w:val="Heading5"/>
      </w:pPr>
      <w:bookmarkStart w:id="71" w:name="page-break-16"/>
      <w:r>
        <w:lastRenderedPageBreak/>
        <w:t>Page break</w:t>
      </w:r>
    </w:p>
    <w:p w14:paraId="1E18F7A3" w14:textId="77777777" w:rsidR="00353236" w:rsidRDefault="00015EE0">
      <w:pPr>
        <w:pStyle w:val="Heading2"/>
      </w:pPr>
      <w:bookmarkStart w:id="72" w:name="_Toc196836184"/>
      <w:bookmarkStart w:id="73" w:name="lifestyle-and-risk-factors"/>
      <w:bookmarkEnd w:id="37"/>
      <w:bookmarkEnd w:id="67"/>
      <w:bookmarkEnd w:id="70"/>
      <w:bookmarkEnd w:id="71"/>
      <w:r>
        <w:t>Lifestyle and Risk Factors</w:t>
      </w:r>
      <w:bookmarkEnd w:id="72"/>
    </w:p>
    <w:p w14:paraId="3EE0FD2F" w14:textId="77777777" w:rsidR="00353236" w:rsidRDefault="00015EE0">
      <w:r>
        <w:rPr>
          <w:b/>
          <w:bCs/>
        </w:rPr>
        <w:t>Summary</w:t>
      </w:r>
    </w:p>
    <w:p w14:paraId="585DCD2A" w14:textId="77777777" w:rsidR="00353236" w:rsidRDefault="00015EE0">
      <w:r>
        <w:t>Mental and physical well-being has close ties with people’s lifestyles and behaviours. Financial security, employment and location are influences that often have a bearing on these choices. Issues can develop when alcohol, smoking or drug use shape lives. This section provides data on drug-related hospital admissions, alcohol-related hospital admissions, alcohol-specific deaths and bowel screening uptake, to give an overview of some of the lifestyles and behaviours for the Falkirk Central locality. These can give an idea of quality of life and prosperity.</w:t>
      </w:r>
    </w:p>
    <w:p w14:paraId="21949CFA" w14:textId="77777777" w:rsidR="00353236" w:rsidRDefault="00015EE0">
      <w:r>
        <w:t xml:space="preserve">For the most recent </w:t>
      </w:r>
      <w:proofErr w:type="gramStart"/>
      <w:r>
        <w:t>time period</w:t>
      </w:r>
      <w:proofErr w:type="gramEnd"/>
      <w:r>
        <w:t xml:space="preserve"> available</w:t>
      </w:r>
      <w:r>
        <w:rPr>
          <w:vertAlign w:val="superscript"/>
        </w:rPr>
        <w:t>3</w:t>
      </w:r>
      <w:r>
        <w:t>, Falkirk Central had:</w:t>
      </w:r>
    </w:p>
    <w:p w14:paraId="5D56D8B1" w14:textId="77777777" w:rsidR="00353236" w:rsidRDefault="00015EE0">
      <w:pPr>
        <w:numPr>
          <w:ilvl w:val="0"/>
          <w:numId w:val="6"/>
        </w:numPr>
      </w:pPr>
      <w:r>
        <w:rPr>
          <w:b/>
          <w:bCs/>
        </w:rPr>
        <w:t>801</w:t>
      </w:r>
      <w:r>
        <w:t xml:space="preserve"> alcohol-related hospital admissions per 100,000 age-sex standardised population. This is higher than Scotland (532 admissions per 100,000)</w:t>
      </w:r>
      <w:r>
        <w:rPr>
          <w:vertAlign w:val="superscript"/>
        </w:rPr>
        <w:t>4</w:t>
      </w:r>
      <w:r>
        <w:t>.</w:t>
      </w:r>
    </w:p>
    <w:p w14:paraId="67C3EF24" w14:textId="77777777" w:rsidR="00353236" w:rsidRDefault="00015EE0">
      <w:pPr>
        <w:numPr>
          <w:ilvl w:val="0"/>
          <w:numId w:val="6"/>
        </w:numPr>
      </w:pPr>
      <w:r>
        <w:rPr>
          <w:b/>
          <w:bCs/>
        </w:rPr>
        <w:t>21.7</w:t>
      </w:r>
      <w:r>
        <w:t xml:space="preserve"> alcohol-specific deaths per 100,000 age-sex standardised population. This is higher than Scotland (21.4 deaths per 100,000)</w:t>
      </w:r>
      <w:r>
        <w:rPr>
          <w:vertAlign w:val="superscript"/>
        </w:rPr>
        <w:t>4</w:t>
      </w:r>
      <w:r>
        <w:t>.</w:t>
      </w:r>
    </w:p>
    <w:p w14:paraId="62BA270C" w14:textId="77777777" w:rsidR="00353236" w:rsidRDefault="00015EE0">
      <w:pPr>
        <w:numPr>
          <w:ilvl w:val="0"/>
          <w:numId w:val="6"/>
        </w:numPr>
      </w:pPr>
      <w:r>
        <w:rPr>
          <w:b/>
          <w:bCs/>
        </w:rPr>
        <w:t>330</w:t>
      </w:r>
      <w:r>
        <w:t xml:space="preserve"> drug-related hospital admissions per 100,000 age-sex standardised population. This is higher than Scotland (202 admissions per 100,000)</w:t>
      </w:r>
      <w:r>
        <w:rPr>
          <w:vertAlign w:val="superscript"/>
        </w:rPr>
        <w:t>4</w:t>
      </w:r>
      <w:r>
        <w:t>.</w:t>
      </w:r>
    </w:p>
    <w:p w14:paraId="1A78D193" w14:textId="77777777" w:rsidR="00353236" w:rsidRDefault="00015EE0">
      <w:pPr>
        <w:numPr>
          <w:ilvl w:val="0"/>
          <w:numId w:val="6"/>
        </w:numPr>
      </w:pPr>
      <w:r>
        <w:rPr>
          <w:b/>
          <w:bCs/>
        </w:rPr>
        <w:t>63.2%</w:t>
      </w:r>
      <w:r>
        <w:t xml:space="preserve"> uptake of bowel screening among the eligible population, compared to 66.2% in Scotland.</w:t>
      </w:r>
    </w:p>
    <w:p w14:paraId="280CC28E" w14:textId="77777777" w:rsidR="00353236" w:rsidRDefault="00015EE0">
      <w:pPr>
        <w:pStyle w:val="Heading3"/>
      </w:pPr>
      <w:bookmarkStart w:id="74" w:name="_Toc196836185"/>
      <w:bookmarkStart w:id="75" w:name="alcohol-related-hospital-admissions"/>
      <w:r>
        <w:t>Alcohol-related Hospital Admissions</w:t>
      </w:r>
      <w:bookmarkEnd w:id="74"/>
    </w:p>
    <w:p w14:paraId="0C908660" w14:textId="77777777" w:rsidR="00353236" w:rsidRDefault="00015EE0">
      <w:r>
        <w:t xml:space="preserve">In 2022/23, the rate of alcohol-related admissions was </w:t>
      </w:r>
      <w:r>
        <w:rPr>
          <w:b/>
          <w:bCs/>
        </w:rPr>
        <w:t>801</w:t>
      </w:r>
      <w:r>
        <w:t xml:space="preserve"> per 100,000 age-sex standardised population in Falkirk Central. This is a 58.9% increase overall since 2002/03. Figure 18 shows a trend of alcohol-related hospital admissions for Falkirk Central locality compared with Scotland, Falkirk HSCP and NHS Forth Valley from financial year 2002/03 to 2022/23.</w:t>
      </w:r>
    </w:p>
    <w:p w14:paraId="1F7FBA9D" w14:textId="77777777" w:rsidR="00353236" w:rsidRDefault="00015EE0">
      <w:r>
        <w:t>Figure 19 then compares different areas, including the other localities in Falkirk, for the latest financial year. This bar chart shows that in 2022/23, Falkirk Central locality had a higher alcohol-related hospital admissions rate compared to Scotland (801 and 532 admissions respectively).</w:t>
      </w:r>
    </w:p>
    <w:p w14:paraId="0226D32F" w14:textId="77777777" w:rsidR="00353236" w:rsidRDefault="00015EE0">
      <w:pPr>
        <w:pStyle w:val="Heading5"/>
      </w:pPr>
      <w:bookmarkStart w:id="76" w:name="page-break-17"/>
      <w:r>
        <w:lastRenderedPageBreak/>
        <w:t>Page break</w:t>
      </w:r>
    </w:p>
    <w:p w14:paraId="268063C1" w14:textId="77777777" w:rsidR="00353236" w:rsidRDefault="00015EE0">
      <w:pPr>
        <w:pStyle w:val="Heading4"/>
      </w:pPr>
      <w:bookmarkStart w:id="77" w:name="X313e696ab01c048df8eda87685b358ca91e04b6"/>
      <w:bookmarkEnd w:id="76"/>
      <w:r>
        <w:t>Figure 18: Alcohol-related hospital admission rates by area and over time.</w:t>
      </w:r>
    </w:p>
    <w:p w14:paraId="267FA701" w14:textId="77777777" w:rsidR="00353236" w:rsidRDefault="00015EE0">
      <w:r>
        <w:rPr>
          <w:noProof/>
        </w:rPr>
        <w:drawing>
          <wp:inline distT="0" distB="0" distL="0" distR="0" wp14:anchorId="4A01E281" wp14:editId="455B4E19">
            <wp:extent cx="6108700" cy="3234017"/>
            <wp:effectExtent l="0" t="0" r="0" b="0"/>
            <wp:docPr id="135" name="Picture" descr="A line graph showing 10-year time trends for alcohol-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36" name="Picture" descr="/conf/LIST_analytics/West%20Hub/02%20-%20Scaled%20Up%20Work/RMarkdown/Locality%20Profiles/Master%20RMarkdown%20Document%20&amp;%20Render%20Code/Output/Falkirk%20Central%20-%20Locality%20Profile_files/figure-docx/unnamed-chunk-14-1.png"/>
                    <pic:cNvPicPr>
                      <a:picLocks noChangeAspect="1" noChangeArrowheads="1"/>
                    </pic:cNvPicPr>
                  </pic:nvPicPr>
                  <pic:blipFill>
                    <a:blip r:embed="rId34"/>
                    <a:stretch>
                      <a:fillRect/>
                    </a:stretch>
                  </pic:blipFill>
                  <pic:spPr bwMode="auto">
                    <a:xfrm>
                      <a:off x="0" y="0"/>
                      <a:ext cx="6108700" cy="3234017"/>
                    </a:xfrm>
                    <a:prstGeom prst="rect">
                      <a:avLst/>
                    </a:prstGeom>
                    <a:noFill/>
                    <a:ln w="9525">
                      <a:noFill/>
                      <a:headEnd/>
                      <a:tailEnd/>
                    </a:ln>
                  </pic:spPr>
                </pic:pic>
              </a:graphicData>
            </a:graphic>
          </wp:inline>
        </w:drawing>
      </w:r>
    </w:p>
    <w:p w14:paraId="0A368B36" w14:textId="77777777" w:rsidR="00353236" w:rsidRDefault="00015EE0">
      <w:pPr>
        <w:pStyle w:val="Heading4"/>
      </w:pPr>
      <w:bookmarkStart w:id="78" w:name="X9ea5d67c5bea5dfb34ea213892f67ddd8582ed0"/>
      <w:bookmarkEnd w:id="77"/>
      <w:r>
        <w:t xml:space="preserve">Figure 19: Alcohol-related hospital admissions by area for the latest </w:t>
      </w:r>
      <w:proofErr w:type="gramStart"/>
      <w:r>
        <w:t>time period</w:t>
      </w:r>
      <w:proofErr w:type="gramEnd"/>
      <w:r>
        <w:t>.</w:t>
      </w:r>
    </w:p>
    <w:p w14:paraId="698752C8" w14:textId="77777777" w:rsidR="00353236" w:rsidRDefault="00015EE0">
      <w:r>
        <w:rPr>
          <w:noProof/>
        </w:rPr>
        <w:drawing>
          <wp:inline distT="0" distB="0" distL="0" distR="0" wp14:anchorId="5ACFE9C0" wp14:editId="75474E54">
            <wp:extent cx="6108700" cy="3902780"/>
            <wp:effectExtent l="0" t="0" r="0" b="0"/>
            <wp:docPr id="139" name="Picture" descr="A bar graph showing alcohol-related hospital admissions per 100,000 population for Locality, HSCP, Health Board and all Scotland and all other localities in the HSCP for the most recent financial year."/>
            <wp:cNvGraphicFramePr/>
            <a:graphic xmlns:a="http://schemas.openxmlformats.org/drawingml/2006/main">
              <a:graphicData uri="http://schemas.openxmlformats.org/drawingml/2006/picture">
                <pic:pic xmlns:pic="http://schemas.openxmlformats.org/drawingml/2006/picture">
                  <pic:nvPicPr>
                    <pic:cNvPr id="140" name="Picture" descr="/conf/LIST_analytics/West%20Hub/02%20-%20Scaled%20Up%20Work/RMarkdown/Locality%20Profiles/Master%20RMarkdown%20Document%20&amp;%20Render%20Code/Output/Falkirk%20Central%20-%20Locality%20Profile_files/figure-docx/unnamed-chunk-15-1.png"/>
                    <pic:cNvPicPr>
                      <a:picLocks noChangeAspect="1" noChangeArrowheads="1"/>
                    </pic:cNvPicPr>
                  </pic:nvPicPr>
                  <pic:blipFill>
                    <a:blip r:embed="rId35"/>
                    <a:stretch>
                      <a:fillRect/>
                    </a:stretch>
                  </pic:blipFill>
                  <pic:spPr bwMode="auto">
                    <a:xfrm>
                      <a:off x="0" y="0"/>
                      <a:ext cx="6108700" cy="3902780"/>
                    </a:xfrm>
                    <a:prstGeom prst="rect">
                      <a:avLst/>
                    </a:prstGeom>
                    <a:noFill/>
                    <a:ln w="9525">
                      <a:noFill/>
                      <a:headEnd/>
                      <a:tailEnd/>
                    </a:ln>
                  </pic:spPr>
                </pic:pic>
              </a:graphicData>
            </a:graphic>
          </wp:inline>
        </w:drawing>
      </w:r>
    </w:p>
    <w:p w14:paraId="077FBD64" w14:textId="77777777" w:rsidR="00353236" w:rsidRDefault="00015EE0">
      <w:pPr>
        <w:pStyle w:val="Heading3"/>
      </w:pPr>
      <w:bookmarkStart w:id="79" w:name="_Toc196836186"/>
      <w:bookmarkStart w:id="80" w:name="alcohol-specific-deaths"/>
      <w:bookmarkEnd w:id="75"/>
      <w:bookmarkEnd w:id="78"/>
      <w:r>
        <w:t>Alcohol-Specific Deaths</w:t>
      </w:r>
      <w:bookmarkEnd w:id="79"/>
    </w:p>
    <w:p w14:paraId="4A916D09" w14:textId="77777777" w:rsidR="00353236" w:rsidRDefault="00015EE0">
      <w:r>
        <w:t xml:space="preserve">Data on alcohol-specific deaths is available as 5-year aggregates. In Falkirk Central, the latest rate of alcohol-specific deaths was </w:t>
      </w:r>
      <w:r>
        <w:rPr>
          <w:b/>
          <w:bCs/>
        </w:rPr>
        <w:t>21.7</w:t>
      </w:r>
      <w:r>
        <w:t xml:space="preserve"> deaths per 100,000 age-sex standardised population. This is 9.2% lower than the rate in 2002 - 2006. Figure 21 also shows that the locality has a higher alcohol-specific death rate compared to Scotland overall (21.4 deaths per 100,000).</w:t>
      </w:r>
    </w:p>
    <w:p w14:paraId="4810C597" w14:textId="77777777" w:rsidR="00353236" w:rsidRDefault="00015EE0">
      <w:pPr>
        <w:pStyle w:val="Heading4"/>
      </w:pPr>
      <w:bookmarkStart w:id="81" w:name="X57faf37081020ad171907a244acf9e5f40a2529"/>
      <w:r>
        <w:lastRenderedPageBreak/>
        <w:t>Figure 20: Alcohol-specific deaths by area and over time.</w:t>
      </w:r>
    </w:p>
    <w:p w14:paraId="46790B18" w14:textId="77777777" w:rsidR="00353236" w:rsidRDefault="00015EE0">
      <w:r>
        <w:rPr>
          <w:noProof/>
        </w:rPr>
        <w:drawing>
          <wp:inline distT="0" distB="0" distL="0" distR="0" wp14:anchorId="4B94D5B7" wp14:editId="27D7A838">
            <wp:extent cx="6108700" cy="3234017"/>
            <wp:effectExtent l="0" t="0" r="0" b="0"/>
            <wp:docPr id="144" name="Picture" descr="A line graph showing 10-year time trends for 5 year aggregate rates of alcohol-specific death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45" name="Picture" descr="/conf/LIST_analytics/West%20Hub/02%20-%20Scaled%20Up%20Work/RMarkdown/Locality%20Profiles/Master%20RMarkdown%20Document%20&amp;%20Render%20Code/Output/Falkirk%20Central%20-%20Locality%20Profile_files/figure-docx/unnamed-chunk-16-1.png"/>
                    <pic:cNvPicPr>
                      <a:picLocks noChangeAspect="1" noChangeArrowheads="1"/>
                    </pic:cNvPicPr>
                  </pic:nvPicPr>
                  <pic:blipFill>
                    <a:blip r:embed="rId36"/>
                    <a:stretch>
                      <a:fillRect/>
                    </a:stretch>
                  </pic:blipFill>
                  <pic:spPr bwMode="auto">
                    <a:xfrm>
                      <a:off x="0" y="0"/>
                      <a:ext cx="6108700" cy="3234017"/>
                    </a:xfrm>
                    <a:prstGeom prst="rect">
                      <a:avLst/>
                    </a:prstGeom>
                    <a:noFill/>
                    <a:ln w="9525">
                      <a:noFill/>
                      <a:headEnd/>
                      <a:tailEnd/>
                    </a:ln>
                  </pic:spPr>
                </pic:pic>
              </a:graphicData>
            </a:graphic>
          </wp:inline>
        </w:drawing>
      </w:r>
    </w:p>
    <w:p w14:paraId="2CAB7E5F" w14:textId="77777777" w:rsidR="00353236" w:rsidRDefault="00015EE0">
      <w:pPr>
        <w:pStyle w:val="Heading4"/>
      </w:pPr>
      <w:bookmarkStart w:id="82" w:name="X02933191896f804d1c75f59b6fdaebc8b09934b"/>
      <w:bookmarkEnd w:id="81"/>
      <w:r>
        <w:t xml:space="preserve">Figure 21: Alcohol-specific deaths by area for the latest </w:t>
      </w:r>
      <w:proofErr w:type="gramStart"/>
      <w:r>
        <w:t>time period</w:t>
      </w:r>
      <w:proofErr w:type="gramEnd"/>
      <w:r>
        <w:t xml:space="preserve"> available.</w:t>
      </w:r>
    </w:p>
    <w:p w14:paraId="4A1BD682" w14:textId="77777777" w:rsidR="00353236" w:rsidRDefault="00015EE0">
      <w:r>
        <w:rPr>
          <w:noProof/>
        </w:rPr>
        <w:drawing>
          <wp:inline distT="0" distB="0" distL="0" distR="0" wp14:anchorId="175D44E9" wp14:editId="70296CF1">
            <wp:extent cx="6108700" cy="3665219"/>
            <wp:effectExtent l="0" t="0" r="0" b="0"/>
            <wp:docPr id="148" name="Picture" descr="A bar graph showing the 5 year aggregate rate of alcohol-specific death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49" name="Picture" descr="/conf/LIST_analytics/West%20Hub/02%20-%20Scaled%20Up%20Work/RMarkdown/Locality%20Profiles/Master%20RMarkdown%20Document%20&amp;%20Render%20Code/Output/Falkirk%20Central%20-%20Locality%20Profile_files/figure-docx/unnamed-chunk-17-1.png"/>
                    <pic:cNvPicPr>
                      <a:picLocks noChangeAspect="1" noChangeArrowheads="1"/>
                    </pic:cNvPicPr>
                  </pic:nvPicPr>
                  <pic:blipFill>
                    <a:blip r:embed="rId37"/>
                    <a:stretch>
                      <a:fillRect/>
                    </a:stretch>
                  </pic:blipFill>
                  <pic:spPr bwMode="auto">
                    <a:xfrm>
                      <a:off x="0" y="0"/>
                      <a:ext cx="6108700" cy="3665219"/>
                    </a:xfrm>
                    <a:prstGeom prst="rect">
                      <a:avLst/>
                    </a:prstGeom>
                    <a:noFill/>
                    <a:ln w="9525">
                      <a:noFill/>
                      <a:headEnd/>
                      <a:tailEnd/>
                    </a:ln>
                  </pic:spPr>
                </pic:pic>
              </a:graphicData>
            </a:graphic>
          </wp:inline>
        </w:drawing>
      </w:r>
    </w:p>
    <w:p w14:paraId="29010475" w14:textId="77777777" w:rsidR="00353236" w:rsidRDefault="00015EE0">
      <w:pPr>
        <w:pStyle w:val="Heading3"/>
      </w:pPr>
      <w:bookmarkStart w:id="83" w:name="_Toc196836187"/>
      <w:bookmarkStart w:id="84" w:name="drug-related-hospital-admissions"/>
      <w:bookmarkEnd w:id="80"/>
      <w:bookmarkEnd w:id="82"/>
      <w:r>
        <w:t>Drug-related Hospital Admissions</w:t>
      </w:r>
      <w:bookmarkEnd w:id="83"/>
    </w:p>
    <w:p w14:paraId="2714BE11" w14:textId="77777777" w:rsidR="00353236" w:rsidRDefault="00015EE0">
      <w:r>
        <w:t xml:space="preserve">There were </w:t>
      </w:r>
      <w:r>
        <w:rPr>
          <w:b/>
          <w:bCs/>
        </w:rPr>
        <w:t>330</w:t>
      </w:r>
      <w:r>
        <w:t xml:space="preserve"> drug-related hospital admissions per 100,000 age-sex standardised population</w:t>
      </w:r>
      <w:r>
        <w:rPr>
          <w:vertAlign w:val="superscript"/>
        </w:rPr>
        <w:t>4</w:t>
      </w:r>
      <w:r>
        <w:t xml:space="preserve"> in the Falkirk Central locality in the </w:t>
      </w:r>
      <w:proofErr w:type="gramStart"/>
      <w:r>
        <w:t>time period</w:t>
      </w:r>
      <w:proofErr w:type="gramEnd"/>
      <w:r>
        <w:t xml:space="preserve"> 2020/21 - 2022/23 (3-year financial year aggregate). This is a 290% increase since 2002/03 - 2004/05. A trend of the change in drug-related hospital admissions for the locality and comparable areas is shown in Figure 22 from 2010/11 - 2012/13 onward.</w:t>
      </w:r>
    </w:p>
    <w:p w14:paraId="61CC698A" w14:textId="77777777" w:rsidR="00353236" w:rsidRDefault="00015EE0">
      <w:r>
        <w:lastRenderedPageBreak/>
        <w:t xml:space="preserve">A comparison of areas at the most recent </w:t>
      </w:r>
      <w:proofErr w:type="gramStart"/>
      <w:r>
        <w:t>time period</w:t>
      </w:r>
      <w:proofErr w:type="gramEnd"/>
      <w:r>
        <w:t xml:space="preserve"> (2020/21 - 2022/23 aggregated financial years) is available in Figure 23 This shows the Falkirk Central locality has a higher rate of drug-related hospital admissions than Scotland (202 admissions per 100,000).</w:t>
      </w:r>
    </w:p>
    <w:p w14:paraId="79F9CB64" w14:textId="77777777" w:rsidR="00353236" w:rsidRDefault="00015EE0">
      <w:pPr>
        <w:pStyle w:val="Heading4"/>
      </w:pPr>
      <w:bookmarkStart w:id="85" w:name="X127b3e5475a3f7e073741faaba6188ac62bb2d8"/>
      <w:r>
        <w:t>Figure 22: Drug-related hospital admission rates by area and over time.</w:t>
      </w:r>
    </w:p>
    <w:p w14:paraId="7EFCA99E" w14:textId="77777777" w:rsidR="00353236" w:rsidRDefault="00015EE0">
      <w:r>
        <w:rPr>
          <w:noProof/>
        </w:rPr>
        <w:drawing>
          <wp:inline distT="0" distB="0" distL="0" distR="0" wp14:anchorId="004552A4" wp14:editId="7E7FFF11">
            <wp:extent cx="6108700" cy="3234017"/>
            <wp:effectExtent l="0" t="0" r="0" b="0"/>
            <wp:docPr id="153" name="Picture" descr="A line graph showing time trends for 3 year aggregate rates of drug-related hospital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54" name="Picture" descr="/conf/LIST_analytics/West%20Hub/02%20-%20Scaled%20Up%20Work/RMarkdown/Locality%20Profiles/Master%20RMarkdown%20Document%20&amp;%20Render%20Code/Output/Falkirk%20Central%20-%20Locality%20Profile_files/figure-docx/unnamed-chunk-18-1.png"/>
                    <pic:cNvPicPr>
                      <a:picLocks noChangeAspect="1" noChangeArrowheads="1"/>
                    </pic:cNvPicPr>
                  </pic:nvPicPr>
                  <pic:blipFill>
                    <a:blip r:embed="rId38"/>
                    <a:stretch>
                      <a:fillRect/>
                    </a:stretch>
                  </pic:blipFill>
                  <pic:spPr bwMode="auto">
                    <a:xfrm>
                      <a:off x="0" y="0"/>
                      <a:ext cx="6108700" cy="3234017"/>
                    </a:xfrm>
                    <a:prstGeom prst="rect">
                      <a:avLst/>
                    </a:prstGeom>
                    <a:noFill/>
                    <a:ln w="9525">
                      <a:noFill/>
                      <a:headEnd/>
                      <a:tailEnd/>
                    </a:ln>
                  </pic:spPr>
                </pic:pic>
              </a:graphicData>
            </a:graphic>
          </wp:inline>
        </w:drawing>
      </w:r>
    </w:p>
    <w:p w14:paraId="3E0420FD" w14:textId="77777777" w:rsidR="00353236" w:rsidRDefault="00015EE0">
      <w:pPr>
        <w:pStyle w:val="Heading5"/>
      </w:pPr>
      <w:bookmarkStart w:id="86" w:name="page-break-18"/>
      <w:r>
        <w:lastRenderedPageBreak/>
        <w:t>Page break</w:t>
      </w:r>
    </w:p>
    <w:p w14:paraId="3F7256DD" w14:textId="77777777" w:rsidR="00353236" w:rsidRDefault="00015EE0">
      <w:pPr>
        <w:pStyle w:val="Heading4"/>
      </w:pPr>
      <w:bookmarkStart w:id="87" w:name="Xeb3c4a11a12da84bab99c2e4d86aa9e1970f8d5"/>
      <w:bookmarkEnd w:id="85"/>
      <w:bookmarkEnd w:id="86"/>
      <w:r>
        <w:t xml:space="preserve">Figure 23: Drug-related hospital admission rates by area for the latest </w:t>
      </w:r>
      <w:proofErr w:type="gramStart"/>
      <w:r>
        <w:t>time period</w:t>
      </w:r>
      <w:proofErr w:type="gramEnd"/>
      <w:r>
        <w:t xml:space="preserve"> available.</w:t>
      </w:r>
    </w:p>
    <w:p w14:paraId="207B24AB" w14:textId="77777777" w:rsidR="00353236" w:rsidRDefault="00015EE0">
      <w:r>
        <w:rPr>
          <w:noProof/>
        </w:rPr>
        <w:drawing>
          <wp:inline distT="0" distB="0" distL="0" distR="0" wp14:anchorId="0F6936CD" wp14:editId="52680F7E">
            <wp:extent cx="6108700" cy="3658856"/>
            <wp:effectExtent l="0" t="0" r="0" b="0"/>
            <wp:docPr id="158" name="Picture" descr="A bar graph showing the 3 year rate of drug-related hospital admissions per 100,000 population for Locality, HSCP, Health Board and all Scotland and all other localities in the HSCP for the most recent time period."/>
            <wp:cNvGraphicFramePr/>
            <a:graphic xmlns:a="http://schemas.openxmlformats.org/drawingml/2006/main">
              <a:graphicData uri="http://schemas.openxmlformats.org/drawingml/2006/picture">
                <pic:pic xmlns:pic="http://schemas.openxmlformats.org/drawingml/2006/picture">
                  <pic:nvPicPr>
                    <pic:cNvPr id="159" name="Picture" descr="/conf/LIST_analytics/West%20Hub/02%20-%20Scaled%20Up%20Work/RMarkdown/Locality%20Profiles/Master%20RMarkdown%20Document%20&amp;%20Render%20Code/Output/Falkirk%20Central%20-%20Locality%20Profile_files/figure-docx/unnamed-chunk-19-1.png"/>
                    <pic:cNvPicPr>
                      <a:picLocks noChangeAspect="1" noChangeArrowheads="1"/>
                    </pic:cNvPicPr>
                  </pic:nvPicPr>
                  <pic:blipFill>
                    <a:blip r:embed="rId39"/>
                    <a:stretch>
                      <a:fillRect/>
                    </a:stretch>
                  </pic:blipFill>
                  <pic:spPr bwMode="auto">
                    <a:xfrm>
                      <a:off x="0" y="0"/>
                      <a:ext cx="6108700" cy="3658856"/>
                    </a:xfrm>
                    <a:prstGeom prst="rect">
                      <a:avLst/>
                    </a:prstGeom>
                    <a:noFill/>
                    <a:ln w="9525">
                      <a:noFill/>
                      <a:headEnd/>
                      <a:tailEnd/>
                    </a:ln>
                  </pic:spPr>
                </pic:pic>
              </a:graphicData>
            </a:graphic>
          </wp:inline>
        </w:drawing>
      </w:r>
    </w:p>
    <w:p w14:paraId="2F3A796E" w14:textId="77777777" w:rsidR="00353236" w:rsidRDefault="00015EE0">
      <w:pPr>
        <w:pStyle w:val="Heading3"/>
      </w:pPr>
      <w:bookmarkStart w:id="88" w:name="_Toc196836188"/>
      <w:bookmarkStart w:id="89" w:name="bowel-screening-uptake"/>
      <w:bookmarkEnd w:id="84"/>
      <w:bookmarkEnd w:id="87"/>
      <w:r>
        <w:t>Bowel Screening Uptake</w:t>
      </w:r>
      <w:bookmarkEnd w:id="88"/>
    </w:p>
    <w:p w14:paraId="71514B79" w14:textId="77777777" w:rsidR="00353236" w:rsidRDefault="00015EE0">
      <w:r>
        <w:t>Bowel screening is offered every two years to eligible men and women aged between 50-74 years old. Eligible people are posted a test kit which is completed at home. Since 1st April 2013, those aged 75 and over can also self-refer and opt into screening.</w:t>
      </w:r>
    </w:p>
    <w:p w14:paraId="56C94AFB" w14:textId="77777777" w:rsidR="00353236" w:rsidRDefault="00015EE0">
      <w:r>
        <w:t xml:space="preserve">A trend of the percentage uptake of bowel screening among the eligible population is shown for Falkirk Central and comparable areas. Data is presented as 3-year aggregates. The 2020 - 2022 uptake rate for Falkirk Central is </w:t>
      </w:r>
      <w:r>
        <w:rPr>
          <w:b/>
          <w:bCs/>
        </w:rPr>
        <w:t>63.2%</w:t>
      </w:r>
      <w:r>
        <w:t>. This is a 28.5% increase since 2008 - 2010. As can be seen in Figure 25, in the latest estimate, the uptake in Falkirk Central was lower than the uptake in Scotland overall (66.2%).</w:t>
      </w:r>
    </w:p>
    <w:p w14:paraId="034E59ED" w14:textId="77777777" w:rsidR="00353236" w:rsidRDefault="00015EE0">
      <w:pPr>
        <w:pStyle w:val="Heading5"/>
      </w:pPr>
      <w:bookmarkStart w:id="90" w:name="page-break-19"/>
      <w:r>
        <w:lastRenderedPageBreak/>
        <w:t>Page break</w:t>
      </w:r>
    </w:p>
    <w:p w14:paraId="6FDC8B4C" w14:textId="77777777" w:rsidR="00353236" w:rsidRDefault="00015EE0">
      <w:pPr>
        <w:pStyle w:val="Heading4"/>
      </w:pPr>
      <w:bookmarkStart w:id="91" w:name="Xd165c4411aebec3bb44f88d092d842e69a4e591"/>
      <w:bookmarkEnd w:id="90"/>
      <w:r>
        <w:t>Figure 24: Bowel screening uptake for eligible men and women, by area and over time.</w:t>
      </w:r>
    </w:p>
    <w:p w14:paraId="7AD8D746" w14:textId="77777777" w:rsidR="00353236" w:rsidRDefault="00015EE0">
      <w:r>
        <w:rPr>
          <w:noProof/>
        </w:rPr>
        <w:drawing>
          <wp:inline distT="0" distB="0" distL="0" distR="0" wp14:anchorId="7D273760" wp14:editId="64845F93">
            <wp:extent cx="6108700" cy="2874682"/>
            <wp:effectExtent l="0" t="0" r="0" b="0"/>
            <wp:docPr id="164" name="Picture" descr="A line graph showing time trends for 3 year aggregate rates for bowel screening uptake by percentage of eligible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65" name="Picture" descr="/conf/LIST_analytics/West%20Hub/02%20-%20Scaled%20Up%20Work/RMarkdown/Locality%20Profiles/Master%20RMarkdown%20Document%20&amp;%20Render%20Code/Output/Falkirk%20Central%20-%20Locality%20Profile_files/figure-docx/unnamed-chunk-20-1.png"/>
                    <pic:cNvPicPr>
                      <a:picLocks noChangeAspect="1" noChangeArrowheads="1"/>
                    </pic:cNvPicPr>
                  </pic:nvPicPr>
                  <pic:blipFill>
                    <a:blip r:embed="rId40"/>
                    <a:stretch>
                      <a:fillRect/>
                    </a:stretch>
                  </pic:blipFill>
                  <pic:spPr bwMode="auto">
                    <a:xfrm>
                      <a:off x="0" y="0"/>
                      <a:ext cx="6108700" cy="2874682"/>
                    </a:xfrm>
                    <a:prstGeom prst="rect">
                      <a:avLst/>
                    </a:prstGeom>
                    <a:noFill/>
                    <a:ln w="9525">
                      <a:noFill/>
                      <a:headEnd/>
                      <a:tailEnd/>
                    </a:ln>
                  </pic:spPr>
                </pic:pic>
              </a:graphicData>
            </a:graphic>
          </wp:inline>
        </w:drawing>
      </w:r>
    </w:p>
    <w:p w14:paraId="6BC78227" w14:textId="77777777" w:rsidR="00353236" w:rsidRDefault="00015EE0">
      <w:pPr>
        <w:pStyle w:val="Heading4"/>
      </w:pPr>
      <w:bookmarkStart w:id="92" w:name="X1cfd244c52fddbcb2262c0af7eadda6f026237a"/>
      <w:bookmarkEnd w:id="91"/>
      <w:r>
        <w:t xml:space="preserve">Figure 25: Bowel screening uptake by area for the latest </w:t>
      </w:r>
      <w:proofErr w:type="gramStart"/>
      <w:r>
        <w:t>time period</w:t>
      </w:r>
      <w:proofErr w:type="gramEnd"/>
      <w:r>
        <w:t xml:space="preserve"> available.</w:t>
      </w:r>
    </w:p>
    <w:p w14:paraId="5FD8F765" w14:textId="77777777" w:rsidR="00353236" w:rsidRDefault="00015EE0">
      <w:r>
        <w:rPr>
          <w:noProof/>
        </w:rPr>
        <w:drawing>
          <wp:inline distT="0" distB="0" distL="0" distR="0" wp14:anchorId="4553746D" wp14:editId="2DA65443">
            <wp:extent cx="6108700" cy="3902780"/>
            <wp:effectExtent l="0" t="0" r="0" b="0"/>
            <wp:docPr id="168" name="Picture" descr="A bar graph showing the most recent 3 year aggregate rates for bowel screening uptake by percentage of eligible population for Locality, HSCP, Health Board and all Scotland and for all localities within the HSCP."/>
            <wp:cNvGraphicFramePr/>
            <a:graphic xmlns:a="http://schemas.openxmlformats.org/drawingml/2006/main">
              <a:graphicData uri="http://schemas.openxmlformats.org/drawingml/2006/picture">
                <pic:pic xmlns:pic="http://schemas.openxmlformats.org/drawingml/2006/picture">
                  <pic:nvPicPr>
                    <pic:cNvPr id="169" name="Picture" descr="/conf/LIST_analytics/West%20Hub/02%20-%20Scaled%20Up%20Work/RMarkdown/Locality%20Profiles/Master%20RMarkdown%20Document%20&amp;%20Render%20Code/Output/Falkirk%20Central%20-%20Locality%20Profile_files/figure-docx/unnamed-chunk-21-1.png"/>
                    <pic:cNvPicPr>
                      <a:picLocks noChangeAspect="1" noChangeArrowheads="1"/>
                    </pic:cNvPicPr>
                  </pic:nvPicPr>
                  <pic:blipFill>
                    <a:blip r:embed="rId41"/>
                    <a:stretch>
                      <a:fillRect/>
                    </a:stretch>
                  </pic:blipFill>
                  <pic:spPr bwMode="auto">
                    <a:xfrm>
                      <a:off x="0" y="0"/>
                      <a:ext cx="6108700" cy="3902780"/>
                    </a:xfrm>
                    <a:prstGeom prst="rect">
                      <a:avLst/>
                    </a:prstGeom>
                    <a:noFill/>
                    <a:ln w="9525">
                      <a:noFill/>
                      <a:headEnd/>
                      <a:tailEnd/>
                    </a:ln>
                  </pic:spPr>
                </pic:pic>
              </a:graphicData>
            </a:graphic>
          </wp:inline>
        </w:drawing>
      </w:r>
    </w:p>
    <w:p w14:paraId="2197C6D1" w14:textId="77777777" w:rsidR="00353236" w:rsidRDefault="00015EE0">
      <w:pPr>
        <w:pStyle w:val="Heading5"/>
      </w:pPr>
      <w:bookmarkStart w:id="93" w:name="page-break-20"/>
      <w:r>
        <w:lastRenderedPageBreak/>
        <w:t>Page break</w:t>
      </w:r>
    </w:p>
    <w:p w14:paraId="56B313B2" w14:textId="77777777" w:rsidR="00353236" w:rsidRDefault="00015EE0">
      <w:pPr>
        <w:pStyle w:val="Heading2"/>
      </w:pPr>
      <w:bookmarkStart w:id="94" w:name="_Toc196836189"/>
      <w:bookmarkStart w:id="95" w:name="hospital-and-community-care"/>
      <w:bookmarkEnd w:id="73"/>
      <w:bookmarkEnd w:id="89"/>
      <w:bookmarkEnd w:id="92"/>
      <w:bookmarkEnd w:id="93"/>
      <w:r>
        <w:t>Hospital and Community Care</w:t>
      </w:r>
      <w:bookmarkEnd w:id="94"/>
    </w:p>
    <w:p w14:paraId="2F07705A" w14:textId="77777777" w:rsidR="00353236" w:rsidRDefault="00015EE0">
      <w:r>
        <w:rPr>
          <w:b/>
          <w:bCs/>
        </w:rPr>
        <w:t>Summary</w:t>
      </w:r>
    </w:p>
    <w:p w14:paraId="4B6DFA9F" w14:textId="77777777" w:rsidR="00353236" w:rsidRDefault="00015EE0">
      <w:r>
        <w:rPr>
          <w:b/>
          <w:bCs/>
        </w:rPr>
        <w:t>For the most recent time periods available, Falkirk Central had:</w:t>
      </w:r>
    </w:p>
    <w:p w14:paraId="55347C01" w14:textId="77777777" w:rsidR="00353236" w:rsidRDefault="00015EE0">
      <w:pPr>
        <w:numPr>
          <w:ilvl w:val="0"/>
          <w:numId w:val="7"/>
        </w:numPr>
      </w:pPr>
      <w:r>
        <w:rPr>
          <w:b/>
          <w:bCs/>
        </w:rPr>
        <w:t>14,435</w:t>
      </w:r>
      <w:r>
        <w:t xml:space="preserve"> emergency hospital admissions per 100,000 population, compared to 10,963 in Scotland.</w:t>
      </w:r>
    </w:p>
    <w:p w14:paraId="59860ED3" w14:textId="77777777" w:rsidR="00353236" w:rsidRDefault="00015EE0">
      <w:pPr>
        <w:numPr>
          <w:ilvl w:val="0"/>
          <w:numId w:val="7"/>
        </w:numPr>
      </w:pPr>
      <w:r>
        <w:rPr>
          <w:b/>
          <w:bCs/>
        </w:rPr>
        <w:t>94,887</w:t>
      </w:r>
      <w:r>
        <w:t xml:space="preserve"> unscheduled acute specialty bed days per 100,000 population, compared to 77,702 in Scotland.</w:t>
      </w:r>
    </w:p>
    <w:p w14:paraId="06F3940A" w14:textId="77777777" w:rsidR="00353236" w:rsidRDefault="00015EE0">
      <w:pPr>
        <w:numPr>
          <w:ilvl w:val="0"/>
          <w:numId w:val="7"/>
        </w:numPr>
      </w:pPr>
      <w:r>
        <w:rPr>
          <w:b/>
          <w:bCs/>
        </w:rPr>
        <w:t>27,672</w:t>
      </w:r>
      <w:r>
        <w:t xml:space="preserve"> A&amp;E attendances per 100,000 population, compared to 27,227 in Scotland.</w:t>
      </w:r>
    </w:p>
    <w:p w14:paraId="4982FFE0" w14:textId="77777777" w:rsidR="00353236" w:rsidRDefault="00015EE0">
      <w:pPr>
        <w:numPr>
          <w:ilvl w:val="0"/>
          <w:numId w:val="7"/>
        </w:numPr>
      </w:pPr>
      <w:r>
        <w:rPr>
          <w:b/>
          <w:bCs/>
        </w:rPr>
        <w:t>84,032</w:t>
      </w:r>
      <w:r>
        <w:t xml:space="preserve"> delayed discharge bed days per 100,000 population aged over 65, compared to 48,494 in Scotland.</w:t>
      </w:r>
    </w:p>
    <w:p w14:paraId="419F0FB6" w14:textId="77777777" w:rsidR="00353236" w:rsidRDefault="00015EE0">
      <w:pPr>
        <w:numPr>
          <w:ilvl w:val="0"/>
          <w:numId w:val="7"/>
        </w:numPr>
      </w:pPr>
      <w:r>
        <w:rPr>
          <w:b/>
          <w:bCs/>
        </w:rPr>
        <w:t>2,712</w:t>
      </w:r>
      <w:r>
        <w:t xml:space="preserve"> emergency hospital admissions from falls per 100,000 population aged over 65, compared to 2,307 in Scotland.</w:t>
      </w:r>
    </w:p>
    <w:p w14:paraId="0E2AA312" w14:textId="77777777" w:rsidR="00353236" w:rsidRDefault="00015EE0">
      <w:pPr>
        <w:numPr>
          <w:ilvl w:val="0"/>
          <w:numId w:val="7"/>
        </w:numPr>
      </w:pPr>
      <w:r>
        <w:rPr>
          <w:b/>
          <w:bCs/>
        </w:rPr>
        <w:t>141.6</w:t>
      </w:r>
      <w:r>
        <w:t xml:space="preserve"> emergency readmissions (28 day) per 1,000 discharges, compared to 104.2 in Scotland.</w:t>
      </w:r>
    </w:p>
    <w:p w14:paraId="14BE96E0" w14:textId="77777777" w:rsidR="00353236" w:rsidRDefault="00015EE0">
      <w:pPr>
        <w:numPr>
          <w:ilvl w:val="0"/>
          <w:numId w:val="7"/>
        </w:numPr>
      </w:pPr>
      <w:r>
        <w:rPr>
          <w:b/>
          <w:bCs/>
        </w:rPr>
        <w:t>2,062</w:t>
      </w:r>
      <w:r>
        <w:t xml:space="preserve"> potentially preventable hospital admissions per 100,000 population, compared to 1,691 in Scotland.</w:t>
      </w:r>
    </w:p>
    <w:p w14:paraId="6EAEBEBA" w14:textId="77777777" w:rsidR="00353236" w:rsidRDefault="00015EE0">
      <w:pPr>
        <w:pStyle w:val="Heading5"/>
      </w:pPr>
      <w:bookmarkStart w:id="96" w:name="page-break-21"/>
      <w:r>
        <w:lastRenderedPageBreak/>
        <w:t>Page break</w:t>
      </w:r>
    </w:p>
    <w:p w14:paraId="40D7DDFB" w14:textId="77777777" w:rsidR="00353236" w:rsidRDefault="00015EE0">
      <w:pPr>
        <w:pStyle w:val="Heading3"/>
      </w:pPr>
      <w:bookmarkStart w:id="97" w:name="_Toc196836190"/>
      <w:bookmarkStart w:id="98" w:name="emergency-admissions"/>
      <w:bookmarkEnd w:id="96"/>
      <w:r>
        <w:t>Emergency Admissions</w:t>
      </w:r>
      <w:bookmarkEnd w:id="97"/>
    </w:p>
    <w:p w14:paraId="346BBC21" w14:textId="77777777" w:rsidR="00353236" w:rsidRDefault="00015EE0">
      <w:r>
        <w:t>Figure 26 presents the emergency admissions rate per 100,000 population in the Falkirk Central locality from 2017/18 to 2023/24.</w:t>
      </w:r>
    </w:p>
    <w:p w14:paraId="241CFE94" w14:textId="77777777" w:rsidR="00353236" w:rsidRDefault="00015EE0">
      <w:r>
        <w:t>As presented in Figure 26, the emergency admissions rate in the Falkirk Central locality for 2023/24 is 14,435, an 18.9% increase since 2017/18. The Falkirk HSCP rate is 12,957, a 20.2% increase since 2017/18. The NHS Forth Valley health board rate is 12,287 in 2023/24, a 22.2% increase since 2017/18 and the Scotland rate is 10,963, a 0.8% increase since 2017/18.</w:t>
      </w:r>
    </w:p>
    <w:p w14:paraId="075F3D46" w14:textId="77777777" w:rsidR="00353236" w:rsidRDefault="00015EE0">
      <w:pPr>
        <w:pStyle w:val="Heading4"/>
      </w:pPr>
      <w:bookmarkStart w:id="99" w:name="Xa5d87c645430725e4594390a04dd8e0b377e5f4"/>
      <w:r>
        <w:t>Figure 26: Emergency admissions by geographical area</w:t>
      </w:r>
    </w:p>
    <w:p w14:paraId="6BBE612C" w14:textId="77777777" w:rsidR="00353236" w:rsidRDefault="00015EE0">
      <w:r>
        <w:rPr>
          <w:noProof/>
        </w:rPr>
        <w:drawing>
          <wp:inline distT="0" distB="0" distL="0" distR="0" wp14:anchorId="60FB5FEF" wp14:editId="269C4C9C">
            <wp:extent cx="6108700" cy="2874682"/>
            <wp:effectExtent l="0" t="0" r="0" b="0"/>
            <wp:docPr id="176" name="Picture" descr="A line graph showing six-year time trends for emergency admission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77" name="Picture" descr="/conf/LIST_analytics/West%20Hub/02%20-%20Scaled%20Up%20Work/RMarkdown/Locality%20Profiles/Master%20RMarkdown%20Document%20&amp;%20Render%20Code/Output/Falkirk%20Central%20-%20Locality%20Profile_files/figure-docx/unnamed-chunk-22-1.png"/>
                    <pic:cNvPicPr>
                      <a:picLocks noChangeAspect="1" noChangeArrowheads="1"/>
                    </pic:cNvPicPr>
                  </pic:nvPicPr>
                  <pic:blipFill>
                    <a:blip r:embed="rId42"/>
                    <a:stretch>
                      <a:fillRect/>
                    </a:stretch>
                  </pic:blipFill>
                  <pic:spPr bwMode="auto">
                    <a:xfrm>
                      <a:off x="0" y="0"/>
                      <a:ext cx="6108700" cy="2874682"/>
                    </a:xfrm>
                    <a:prstGeom prst="rect">
                      <a:avLst/>
                    </a:prstGeom>
                    <a:noFill/>
                    <a:ln w="9525">
                      <a:noFill/>
                      <a:headEnd/>
                      <a:tailEnd/>
                    </a:ln>
                  </pic:spPr>
                </pic:pic>
              </a:graphicData>
            </a:graphic>
          </wp:inline>
        </w:drawing>
      </w:r>
    </w:p>
    <w:p w14:paraId="01A2BE6A" w14:textId="77777777" w:rsidR="00353236" w:rsidRDefault="00015EE0">
      <w:r>
        <w:t>Figure 27 presents the emergency admissions rate per 100,000 population in the Falkirk Central locality from 2017/18 to 2023/24 by age group.</w:t>
      </w:r>
    </w:p>
    <w:p w14:paraId="5B6F8B7F" w14:textId="77777777" w:rsidR="00353236" w:rsidRDefault="00015EE0">
      <w:r>
        <w:t>As presented in Figure 27, the highest emergency admissions rate for the Falkirk Central locality in 2023/24 is 40,785 per 100,000 population for the 75+ age group with a percentage increase of 4.3% since 2017/18. The lowest emergency admissions rate for Falkirk Central in 2023/24 is 9,217 per 100,000 population for the 0 - 17 age group with a percentage increase of 20.1% since 2017/18.</w:t>
      </w:r>
    </w:p>
    <w:p w14:paraId="614780AB" w14:textId="77777777" w:rsidR="00353236" w:rsidRDefault="00015EE0">
      <w:pPr>
        <w:pStyle w:val="Heading4"/>
      </w:pPr>
      <w:bookmarkStart w:id="100" w:name="X1ae3c6a4a58195fdcd3155721e1797ae9761a23"/>
      <w:bookmarkEnd w:id="99"/>
      <w:r>
        <w:lastRenderedPageBreak/>
        <w:t>Figure 27: Emergency admissions by age group</w:t>
      </w:r>
    </w:p>
    <w:p w14:paraId="0F201D41" w14:textId="77777777" w:rsidR="00353236" w:rsidRDefault="00015EE0">
      <w:r>
        <w:rPr>
          <w:noProof/>
        </w:rPr>
        <w:drawing>
          <wp:inline distT="0" distB="0" distL="0" distR="0" wp14:anchorId="5533CF04" wp14:editId="3F99BE32">
            <wp:extent cx="6108700" cy="2874682"/>
            <wp:effectExtent l="0" t="0" r="0" b="0"/>
            <wp:docPr id="18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81" name="Picture" descr="/conf/LIST_analytics/West%20Hub/02%20-%20Scaled%20Up%20Work/RMarkdown/Locality%20Profiles/Master%20RMarkdown%20Document%20&amp;%20Render%20Code/Output/Falkirk%20Central%20-%20Locality%20Profile_files/figure-docx/unnamed-chunk-23-1.png"/>
                    <pic:cNvPicPr>
                      <a:picLocks noChangeAspect="1" noChangeArrowheads="1"/>
                    </pic:cNvPicPr>
                  </pic:nvPicPr>
                  <pic:blipFill>
                    <a:blip r:embed="rId43"/>
                    <a:stretch>
                      <a:fillRect/>
                    </a:stretch>
                  </pic:blipFill>
                  <pic:spPr bwMode="auto">
                    <a:xfrm>
                      <a:off x="0" y="0"/>
                      <a:ext cx="6108700" cy="2874682"/>
                    </a:xfrm>
                    <a:prstGeom prst="rect">
                      <a:avLst/>
                    </a:prstGeom>
                    <a:noFill/>
                    <a:ln w="9525">
                      <a:noFill/>
                      <a:headEnd/>
                      <a:tailEnd/>
                    </a:ln>
                  </pic:spPr>
                </pic:pic>
              </a:graphicData>
            </a:graphic>
          </wp:inline>
        </w:drawing>
      </w:r>
    </w:p>
    <w:p w14:paraId="5E0F0720" w14:textId="77777777" w:rsidR="00353236" w:rsidRDefault="00015EE0">
      <w:pPr>
        <w:pStyle w:val="Heading5"/>
      </w:pPr>
      <w:bookmarkStart w:id="101" w:name="page-break-22"/>
      <w:r>
        <w:lastRenderedPageBreak/>
        <w:t>Page break</w:t>
      </w:r>
    </w:p>
    <w:p w14:paraId="01913F87" w14:textId="77777777" w:rsidR="00353236" w:rsidRDefault="00015EE0">
      <w:pPr>
        <w:pStyle w:val="Heading3"/>
      </w:pPr>
      <w:bookmarkStart w:id="102" w:name="_Toc196836191"/>
      <w:bookmarkStart w:id="103" w:name="unscheduled-acute-bed-days"/>
      <w:bookmarkEnd w:id="98"/>
      <w:bookmarkEnd w:id="100"/>
      <w:bookmarkEnd w:id="101"/>
      <w:r>
        <w:t>Unscheduled Acute Bed Days</w:t>
      </w:r>
      <w:bookmarkEnd w:id="102"/>
    </w:p>
    <w:p w14:paraId="3C3EDCE9" w14:textId="77777777" w:rsidR="00353236" w:rsidRDefault="00015EE0">
      <w:r>
        <w:t>Figure 28 presents the unscheduled bed days rate per 100,000 population in the Falkirk Central locality from 2017/18 to 2023/24.</w:t>
      </w:r>
    </w:p>
    <w:p w14:paraId="52AD9955" w14:textId="77777777" w:rsidR="00353236" w:rsidRDefault="00015EE0">
      <w:r>
        <w:t>As presented in Figure 28, the unscheduled bed days rate in the Falkirk Central locality for 2023/24 is 94,887, a 6.9% increase since 2017/18 and the Falkirk HSCP rate is 82,225, a 10.5% increase since 2017/18. The NHS Forth Valley health board rate for 2023/24 is 78,858, a 13.5% increase since 2017/18 and the Scotland rate is 77,702, a 4.3% increase since 2017/18.</w:t>
      </w:r>
    </w:p>
    <w:p w14:paraId="68E02A24" w14:textId="77777777" w:rsidR="00353236" w:rsidRDefault="00015EE0">
      <w:pPr>
        <w:pStyle w:val="Heading4"/>
      </w:pPr>
      <w:bookmarkStart w:id="104" w:name="Xe7c79d0c9a5329b48edc127e67749b7cb71cb71"/>
      <w:r>
        <w:t>Figure 28: Unscheduled acute bed days by geographical area</w:t>
      </w:r>
    </w:p>
    <w:p w14:paraId="7ABDA63A" w14:textId="77777777" w:rsidR="00353236" w:rsidRDefault="00015EE0">
      <w:r>
        <w:rPr>
          <w:noProof/>
        </w:rPr>
        <w:drawing>
          <wp:inline distT="0" distB="0" distL="0" distR="0" wp14:anchorId="082253AB" wp14:editId="27F06FE2">
            <wp:extent cx="6108700" cy="2874682"/>
            <wp:effectExtent l="0" t="0" r="0" b="0"/>
            <wp:docPr id="186" name="Picture" descr="A line graph showing six-year time trends for unscheduled acute bed day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87" name="Picture" descr="/conf/LIST_analytics/West%20Hub/02%20-%20Scaled%20Up%20Work/RMarkdown/Locality%20Profiles/Master%20RMarkdown%20Document%20&amp;%20Render%20Code/Output/Falkirk%20Central%20-%20Locality%20Profile_files/figure-docx/unnamed-chunk-24-1.png"/>
                    <pic:cNvPicPr>
                      <a:picLocks noChangeAspect="1" noChangeArrowheads="1"/>
                    </pic:cNvPicPr>
                  </pic:nvPicPr>
                  <pic:blipFill>
                    <a:blip r:embed="rId44"/>
                    <a:stretch>
                      <a:fillRect/>
                    </a:stretch>
                  </pic:blipFill>
                  <pic:spPr bwMode="auto">
                    <a:xfrm>
                      <a:off x="0" y="0"/>
                      <a:ext cx="6108700" cy="2874682"/>
                    </a:xfrm>
                    <a:prstGeom prst="rect">
                      <a:avLst/>
                    </a:prstGeom>
                    <a:noFill/>
                    <a:ln w="9525">
                      <a:noFill/>
                      <a:headEnd/>
                      <a:tailEnd/>
                    </a:ln>
                  </pic:spPr>
                </pic:pic>
              </a:graphicData>
            </a:graphic>
          </wp:inline>
        </w:drawing>
      </w:r>
    </w:p>
    <w:p w14:paraId="589F08A3" w14:textId="77777777" w:rsidR="00353236" w:rsidRDefault="00015EE0">
      <w:r>
        <w:t>Figure 29 presents the unscheduled bed days rate per 100,000 population in the Falkirk Central locality from 2017/18 to 2023/24 by age group.</w:t>
      </w:r>
    </w:p>
    <w:p w14:paraId="681B41EF" w14:textId="77777777" w:rsidR="00353236" w:rsidRDefault="00015EE0">
      <w:r>
        <w:t>As presented in Figure 29, the highest unscheduled bed days rate for the Falkirk Central locality in 2023/24 is 518,731 bed days per 100,000 population for the 75+ age group with a percentage decrease of 3.8% since 2017/18. The lowest unscheduled bed days rate for Falkirk Central in 2023/24 is 13,226 bed days per 100,000 population for the 0 - 17 age group with a percentage decrease of 3% since 2017/18.</w:t>
      </w:r>
    </w:p>
    <w:p w14:paraId="78BD5D2A" w14:textId="77777777" w:rsidR="00353236" w:rsidRDefault="00015EE0">
      <w:pPr>
        <w:pStyle w:val="Heading4"/>
      </w:pPr>
      <w:bookmarkStart w:id="105" w:name="X28f650ec6e8fd1e19c9da3eed9ca9d655e275b5"/>
      <w:bookmarkEnd w:id="104"/>
      <w:r>
        <w:lastRenderedPageBreak/>
        <w:t>Figure 29: Unscheduled acute bed days by age group</w:t>
      </w:r>
    </w:p>
    <w:p w14:paraId="13AC1151" w14:textId="77777777" w:rsidR="00353236" w:rsidRDefault="00015EE0">
      <w:r>
        <w:rPr>
          <w:noProof/>
        </w:rPr>
        <w:drawing>
          <wp:inline distT="0" distB="0" distL="0" distR="0" wp14:anchorId="4E0103BF" wp14:editId="17F99DA4">
            <wp:extent cx="6108700" cy="2874682"/>
            <wp:effectExtent l="0" t="0" r="0" b="0"/>
            <wp:docPr id="190" name="Picture" descr="A line graph showing six-year time trends for emergency admissions per 100,000 population split by age group."/>
            <wp:cNvGraphicFramePr/>
            <a:graphic xmlns:a="http://schemas.openxmlformats.org/drawingml/2006/main">
              <a:graphicData uri="http://schemas.openxmlformats.org/drawingml/2006/picture">
                <pic:pic xmlns:pic="http://schemas.openxmlformats.org/drawingml/2006/picture">
                  <pic:nvPicPr>
                    <pic:cNvPr id="191" name="Picture" descr="/conf/LIST_analytics/West%20Hub/02%20-%20Scaled%20Up%20Work/RMarkdown/Locality%20Profiles/Master%20RMarkdown%20Document%20&amp;%20Render%20Code/Output/Falkirk%20Central%20-%20Locality%20Profile_files/figure-docx/unnamed-chunk-25-1.png"/>
                    <pic:cNvPicPr>
                      <a:picLocks noChangeAspect="1" noChangeArrowheads="1"/>
                    </pic:cNvPicPr>
                  </pic:nvPicPr>
                  <pic:blipFill>
                    <a:blip r:embed="rId45"/>
                    <a:stretch>
                      <a:fillRect/>
                    </a:stretch>
                  </pic:blipFill>
                  <pic:spPr bwMode="auto">
                    <a:xfrm>
                      <a:off x="0" y="0"/>
                      <a:ext cx="6108700" cy="2874682"/>
                    </a:xfrm>
                    <a:prstGeom prst="rect">
                      <a:avLst/>
                    </a:prstGeom>
                    <a:noFill/>
                    <a:ln w="9525">
                      <a:noFill/>
                      <a:headEnd/>
                      <a:tailEnd/>
                    </a:ln>
                  </pic:spPr>
                </pic:pic>
              </a:graphicData>
            </a:graphic>
          </wp:inline>
        </w:drawing>
      </w:r>
    </w:p>
    <w:p w14:paraId="4B210A0C" w14:textId="77777777" w:rsidR="00353236" w:rsidRDefault="00015EE0">
      <w:pPr>
        <w:pStyle w:val="Heading5"/>
      </w:pPr>
      <w:bookmarkStart w:id="106" w:name="page-break-23"/>
      <w:r>
        <w:lastRenderedPageBreak/>
        <w:t>Page break</w:t>
      </w:r>
    </w:p>
    <w:p w14:paraId="4D8B3BFC" w14:textId="77777777" w:rsidR="00353236" w:rsidRDefault="00015EE0">
      <w:pPr>
        <w:pStyle w:val="Heading3"/>
      </w:pPr>
      <w:bookmarkStart w:id="107" w:name="_Toc196836192"/>
      <w:bookmarkStart w:id="108" w:name="ae-attendances"/>
      <w:bookmarkEnd w:id="103"/>
      <w:bookmarkEnd w:id="105"/>
      <w:bookmarkEnd w:id="106"/>
      <w:r>
        <w:t>A&amp;E Attendances</w:t>
      </w:r>
      <w:bookmarkEnd w:id="107"/>
    </w:p>
    <w:p w14:paraId="71891347" w14:textId="77777777" w:rsidR="00353236" w:rsidRDefault="00015EE0">
      <w:r>
        <w:t>Figure 30 presents the A&amp;E attendance rate per 100,000 population in the Falkirk Central locality from 2016/17 to 2023/24.</w:t>
      </w:r>
    </w:p>
    <w:p w14:paraId="32B577BD" w14:textId="77777777" w:rsidR="00353236" w:rsidRDefault="00015EE0">
      <w:r>
        <w:t>As presented in Figure 30, the A&amp;E attendance rate per 100,000 in the Falkirk Central locality for 2023/24 is 27,672, a 4% decrease since 2016/17 and the Falkirk HSCP rate is 24,040, a 6.2% decrease since 2016/17. The NHS Forth Valley health board rate for 2023/24 is 23,401, a 4.8% decrease since 2016/17 and the Scotland rate is 27,227, a 0.2% increase since 2016/17.</w:t>
      </w:r>
    </w:p>
    <w:p w14:paraId="76BF6BB1" w14:textId="77777777" w:rsidR="00353236" w:rsidRDefault="00015EE0">
      <w:pPr>
        <w:pStyle w:val="Heading4"/>
      </w:pPr>
      <w:bookmarkStart w:id="109" w:name="Xd6fb04d5c68a29dfd544489b0d0cc50c8ead9d1"/>
      <w:r>
        <w:t>Figure 30: A&amp;E attendances by geographical area</w:t>
      </w:r>
    </w:p>
    <w:p w14:paraId="289363EE" w14:textId="77777777" w:rsidR="00353236" w:rsidRDefault="00015EE0">
      <w:r>
        <w:rPr>
          <w:noProof/>
        </w:rPr>
        <w:drawing>
          <wp:inline distT="0" distB="0" distL="0" distR="0" wp14:anchorId="5E215B97" wp14:editId="40C3A6D8">
            <wp:extent cx="6108700" cy="2874682"/>
            <wp:effectExtent l="0" t="0" r="0" b="0"/>
            <wp:docPr id="196" name="Picture" descr="A line graph showing six-year time trends for A&amp;E attendancess per 100,000 population for Locality, HSCP, Health Board and all Scotland."/>
            <wp:cNvGraphicFramePr/>
            <a:graphic xmlns:a="http://schemas.openxmlformats.org/drawingml/2006/main">
              <a:graphicData uri="http://schemas.openxmlformats.org/drawingml/2006/picture">
                <pic:pic xmlns:pic="http://schemas.openxmlformats.org/drawingml/2006/picture">
                  <pic:nvPicPr>
                    <pic:cNvPr id="197" name="Picture" descr="/conf/LIST_analytics/West%20Hub/02%20-%20Scaled%20Up%20Work/RMarkdown/Locality%20Profiles/Master%20RMarkdown%20Document%20&amp;%20Render%20Code/Output/Falkirk%20Central%20-%20Locality%20Profile_files/figure-docx/unnamed-chunk-26-1.png"/>
                    <pic:cNvPicPr>
                      <a:picLocks noChangeAspect="1" noChangeArrowheads="1"/>
                    </pic:cNvPicPr>
                  </pic:nvPicPr>
                  <pic:blipFill>
                    <a:blip r:embed="rId46"/>
                    <a:stretch>
                      <a:fillRect/>
                    </a:stretch>
                  </pic:blipFill>
                  <pic:spPr bwMode="auto">
                    <a:xfrm>
                      <a:off x="0" y="0"/>
                      <a:ext cx="6108700" cy="2874682"/>
                    </a:xfrm>
                    <a:prstGeom prst="rect">
                      <a:avLst/>
                    </a:prstGeom>
                    <a:noFill/>
                    <a:ln w="9525">
                      <a:noFill/>
                      <a:headEnd/>
                      <a:tailEnd/>
                    </a:ln>
                  </pic:spPr>
                </pic:pic>
              </a:graphicData>
            </a:graphic>
          </wp:inline>
        </w:drawing>
      </w:r>
    </w:p>
    <w:p w14:paraId="396D7A67" w14:textId="77777777" w:rsidR="00353236" w:rsidRDefault="00015EE0">
      <w:r>
        <w:t>Figure 31 presents the A&amp;E attendance rate per 100,000 population in the Falkirk Central locality from 2016/17 to 2023/24 by age group.</w:t>
      </w:r>
    </w:p>
    <w:p w14:paraId="37FD8C32" w14:textId="77777777" w:rsidR="00353236" w:rsidRDefault="00015EE0">
      <w:r>
        <w:t>As presented in Figure 31, the highest A&amp;E attendance rate for the Falkirk Central locality in 2023/24 is 46,425 per 100,000 population for the 75+ age group with a percentage increase of 9.8% since 2016/17. The lowest A&amp;E attendance rate for Falkirk Central in 2023/24 is 21,598 per 100,000 population for the 45 - 64 age group with a percentage decrease of 11.7% since 2016/17.</w:t>
      </w:r>
    </w:p>
    <w:p w14:paraId="14F83EA5" w14:textId="77777777" w:rsidR="00353236" w:rsidRDefault="00015EE0">
      <w:pPr>
        <w:pStyle w:val="Heading4"/>
      </w:pPr>
      <w:bookmarkStart w:id="110" w:name="figure-31-ae-attendances-by-age-group"/>
      <w:bookmarkEnd w:id="109"/>
      <w:r>
        <w:lastRenderedPageBreak/>
        <w:t>Figure 31: A&amp;E attendances by age group</w:t>
      </w:r>
    </w:p>
    <w:p w14:paraId="128809AD" w14:textId="77777777" w:rsidR="00353236" w:rsidRDefault="00015EE0">
      <w:r>
        <w:rPr>
          <w:noProof/>
        </w:rPr>
        <w:drawing>
          <wp:inline distT="0" distB="0" distL="0" distR="0" wp14:anchorId="2CE47108" wp14:editId="52D0FB19">
            <wp:extent cx="6108700" cy="2874682"/>
            <wp:effectExtent l="0" t="0" r="0" b="0"/>
            <wp:docPr id="200" name="Picture" descr="A line graph showing six-year time trends for A&amp;E attendancess per 100,000 population split by age group."/>
            <wp:cNvGraphicFramePr/>
            <a:graphic xmlns:a="http://schemas.openxmlformats.org/drawingml/2006/main">
              <a:graphicData uri="http://schemas.openxmlformats.org/drawingml/2006/picture">
                <pic:pic xmlns:pic="http://schemas.openxmlformats.org/drawingml/2006/picture">
                  <pic:nvPicPr>
                    <pic:cNvPr id="201" name="Picture" descr="/conf/LIST_analytics/West%20Hub/02%20-%20Scaled%20Up%20Work/RMarkdown/Locality%20Profiles/Master%20RMarkdown%20Document%20&amp;%20Render%20Code/Output/Falkirk%20Central%20-%20Locality%20Profile_files/figure-docx/unnamed-chunk-27-1.png"/>
                    <pic:cNvPicPr>
                      <a:picLocks noChangeAspect="1" noChangeArrowheads="1"/>
                    </pic:cNvPicPr>
                  </pic:nvPicPr>
                  <pic:blipFill>
                    <a:blip r:embed="rId47"/>
                    <a:stretch>
                      <a:fillRect/>
                    </a:stretch>
                  </pic:blipFill>
                  <pic:spPr bwMode="auto">
                    <a:xfrm>
                      <a:off x="0" y="0"/>
                      <a:ext cx="6108700" cy="2874682"/>
                    </a:xfrm>
                    <a:prstGeom prst="rect">
                      <a:avLst/>
                    </a:prstGeom>
                    <a:noFill/>
                    <a:ln w="9525">
                      <a:noFill/>
                      <a:headEnd/>
                      <a:tailEnd/>
                    </a:ln>
                  </pic:spPr>
                </pic:pic>
              </a:graphicData>
            </a:graphic>
          </wp:inline>
        </w:drawing>
      </w:r>
    </w:p>
    <w:p w14:paraId="07E7DB23" w14:textId="77777777" w:rsidR="00353236" w:rsidRDefault="00015EE0">
      <w:pPr>
        <w:pStyle w:val="Heading5"/>
      </w:pPr>
      <w:bookmarkStart w:id="111" w:name="page-break-24"/>
      <w:r>
        <w:lastRenderedPageBreak/>
        <w:t>Page break</w:t>
      </w:r>
    </w:p>
    <w:p w14:paraId="64CE8469" w14:textId="77777777" w:rsidR="00353236" w:rsidRDefault="00015EE0">
      <w:pPr>
        <w:pStyle w:val="Heading3"/>
      </w:pPr>
      <w:bookmarkStart w:id="112" w:name="_Toc196836193"/>
      <w:bookmarkStart w:id="113" w:name="emergency-readmissions-28-days"/>
      <w:bookmarkEnd w:id="108"/>
      <w:bookmarkEnd w:id="110"/>
      <w:bookmarkEnd w:id="111"/>
      <w:r>
        <w:t>Emergency Readmissions (28 days)</w:t>
      </w:r>
      <w:bookmarkEnd w:id="112"/>
    </w:p>
    <w:p w14:paraId="61BAA0E9" w14:textId="77777777" w:rsidR="00353236" w:rsidRDefault="00015EE0">
      <w:r>
        <w:t>Figure 32 presents the emergency readmission (28 days) rate per 1,000 discharges in the Falkirk Central locality from 2016/17 to 2023/24.</w:t>
      </w:r>
    </w:p>
    <w:p w14:paraId="4FBBF2A5" w14:textId="77777777" w:rsidR="00353236" w:rsidRDefault="00015EE0">
      <w:r>
        <w:t>As presented in Figure 32, the emergency readmission (28 days) rate per 1,000 discharges in the Falkirk Central locality for 2023/24 is 141.6, a 9.3% increase since 2016/17 and the Falkirk HSCP rate is 136.2, a 12.3% increase since 2016/17. The NHS Forth Valley health board rate for 2023/24 is 132.3, a 16.2% increase since 2016/17 and the Scotland rate is 104.2, a 3.4% increase since 2016/17.</w:t>
      </w:r>
    </w:p>
    <w:p w14:paraId="78588246" w14:textId="77777777" w:rsidR="00353236" w:rsidRDefault="00015EE0">
      <w:pPr>
        <w:pStyle w:val="Heading4"/>
      </w:pPr>
      <w:bookmarkStart w:id="114" w:name="Xa68aea84b64bd86d30c4c8e43db222b16fc10ae"/>
      <w:r>
        <w:t>Figure 32: Emergency readmissions (28 days) by geographical area</w:t>
      </w:r>
    </w:p>
    <w:p w14:paraId="768AAB91" w14:textId="77777777" w:rsidR="00353236" w:rsidRDefault="00015EE0">
      <w:r>
        <w:rPr>
          <w:noProof/>
        </w:rPr>
        <w:drawing>
          <wp:inline distT="0" distB="0" distL="0" distR="0" wp14:anchorId="363DDAF4" wp14:editId="7E05998E">
            <wp:extent cx="6108700" cy="2874682"/>
            <wp:effectExtent l="0" t="0" r="0" b="0"/>
            <wp:docPr id="206" name="Picture" descr="A line graph showing seven-year time trends for emergency readmissions per 1,000 discharges split by geographical area."/>
            <wp:cNvGraphicFramePr/>
            <a:graphic xmlns:a="http://schemas.openxmlformats.org/drawingml/2006/main">
              <a:graphicData uri="http://schemas.openxmlformats.org/drawingml/2006/picture">
                <pic:pic xmlns:pic="http://schemas.openxmlformats.org/drawingml/2006/picture">
                  <pic:nvPicPr>
                    <pic:cNvPr id="207" name="Picture" descr="/conf/LIST_analytics/West%20Hub/02%20-%20Scaled%20Up%20Work/RMarkdown/Locality%20Profiles/Master%20RMarkdown%20Document%20&amp;%20Render%20Code/Output/Falkirk%20Central%20-%20Locality%20Profile_files/figure-docx/unnamed-chunk-28-1.png"/>
                    <pic:cNvPicPr>
                      <a:picLocks noChangeAspect="1" noChangeArrowheads="1"/>
                    </pic:cNvPicPr>
                  </pic:nvPicPr>
                  <pic:blipFill>
                    <a:blip r:embed="rId48"/>
                    <a:stretch>
                      <a:fillRect/>
                    </a:stretch>
                  </pic:blipFill>
                  <pic:spPr bwMode="auto">
                    <a:xfrm>
                      <a:off x="0" y="0"/>
                      <a:ext cx="6108700" cy="2874682"/>
                    </a:xfrm>
                    <a:prstGeom prst="rect">
                      <a:avLst/>
                    </a:prstGeom>
                    <a:noFill/>
                    <a:ln w="9525">
                      <a:noFill/>
                      <a:headEnd/>
                      <a:tailEnd/>
                    </a:ln>
                  </pic:spPr>
                </pic:pic>
              </a:graphicData>
            </a:graphic>
          </wp:inline>
        </w:drawing>
      </w:r>
    </w:p>
    <w:p w14:paraId="40E4C87F" w14:textId="77777777" w:rsidR="00353236" w:rsidRDefault="00015EE0">
      <w:r>
        <w:t>Figure 33 presents the emergency readmission (28 days) rate per 1,000 discharges in the Falkirk Central locality from 2016/17 to 2023/24 by age group.</w:t>
      </w:r>
    </w:p>
    <w:p w14:paraId="23EC7C7E" w14:textId="77777777" w:rsidR="00353236" w:rsidRDefault="00015EE0">
      <w:r>
        <w:t>As presented in Figure 33, the highest emergency readmission (28 days) rate for the Falkirk Central locality in 2023/24 is 155.3 per 1,000 discharges for the 75+ age group with a percentage increase of 6.9% since 2016/17. The lowest emergency readmission (28 days) rate for the Falkirk Central locality in 2023/24 is 131.4 per 1,000 discharges for the 45 - 64 age group with a percentage decrease of 0.7% since 2016/17.</w:t>
      </w:r>
    </w:p>
    <w:p w14:paraId="4270A4C5" w14:textId="77777777" w:rsidR="00353236" w:rsidRDefault="00015EE0">
      <w:pPr>
        <w:pStyle w:val="Heading4"/>
      </w:pPr>
      <w:bookmarkStart w:id="115" w:name="Xc1e38aef1730b9585a6ebecbb7b046ced1a05f4"/>
      <w:bookmarkEnd w:id="114"/>
      <w:r>
        <w:lastRenderedPageBreak/>
        <w:t>Figure 33: Emergency readmissions (28 days) by age group</w:t>
      </w:r>
    </w:p>
    <w:p w14:paraId="766DFFD7" w14:textId="77777777" w:rsidR="00353236" w:rsidRDefault="00015EE0">
      <w:r>
        <w:rPr>
          <w:noProof/>
        </w:rPr>
        <w:drawing>
          <wp:inline distT="0" distB="0" distL="0" distR="0" wp14:anchorId="37E0D166" wp14:editId="46CE16C9">
            <wp:extent cx="6108700" cy="2874682"/>
            <wp:effectExtent l="0" t="0" r="0" b="0"/>
            <wp:docPr id="210" name="Picture" descr="A line graph showing seven-year time trends for emergency readmissions per 1,000 discharges split by age group."/>
            <wp:cNvGraphicFramePr/>
            <a:graphic xmlns:a="http://schemas.openxmlformats.org/drawingml/2006/main">
              <a:graphicData uri="http://schemas.openxmlformats.org/drawingml/2006/picture">
                <pic:pic xmlns:pic="http://schemas.openxmlformats.org/drawingml/2006/picture">
                  <pic:nvPicPr>
                    <pic:cNvPr id="211" name="Picture" descr="/conf/LIST_analytics/West%20Hub/02%20-%20Scaled%20Up%20Work/RMarkdown/Locality%20Profiles/Master%20RMarkdown%20Document%20&amp;%20Render%20Code/Output/Falkirk%20Central%20-%20Locality%20Profile_files/figure-docx/unnamed-chunk-29-1.png"/>
                    <pic:cNvPicPr>
                      <a:picLocks noChangeAspect="1" noChangeArrowheads="1"/>
                    </pic:cNvPicPr>
                  </pic:nvPicPr>
                  <pic:blipFill>
                    <a:blip r:embed="rId49"/>
                    <a:stretch>
                      <a:fillRect/>
                    </a:stretch>
                  </pic:blipFill>
                  <pic:spPr bwMode="auto">
                    <a:xfrm>
                      <a:off x="0" y="0"/>
                      <a:ext cx="6108700" cy="2874682"/>
                    </a:xfrm>
                    <a:prstGeom prst="rect">
                      <a:avLst/>
                    </a:prstGeom>
                    <a:noFill/>
                    <a:ln w="9525">
                      <a:noFill/>
                      <a:headEnd/>
                      <a:tailEnd/>
                    </a:ln>
                  </pic:spPr>
                </pic:pic>
              </a:graphicData>
            </a:graphic>
          </wp:inline>
        </w:drawing>
      </w:r>
    </w:p>
    <w:p w14:paraId="74FCD8FB" w14:textId="77777777" w:rsidR="00353236" w:rsidRDefault="00015EE0">
      <w:pPr>
        <w:pStyle w:val="Heading5"/>
      </w:pPr>
      <w:bookmarkStart w:id="116" w:name="page-break-25"/>
      <w:r>
        <w:lastRenderedPageBreak/>
        <w:t>Page break</w:t>
      </w:r>
    </w:p>
    <w:p w14:paraId="231D1B62" w14:textId="77777777" w:rsidR="00353236" w:rsidRDefault="00015EE0">
      <w:pPr>
        <w:pStyle w:val="Heading3"/>
      </w:pPr>
      <w:bookmarkStart w:id="117" w:name="_Toc196836194"/>
      <w:bookmarkStart w:id="118" w:name="delayed-discharge-bed-days"/>
      <w:bookmarkEnd w:id="113"/>
      <w:bookmarkEnd w:id="115"/>
      <w:bookmarkEnd w:id="116"/>
      <w:r>
        <w:t>Delayed Discharge Bed Days</w:t>
      </w:r>
      <w:bookmarkEnd w:id="117"/>
    </w:p>
    <w:p w14:paraId="2EB03E5E" w14:textId="77777777" w:rsidR="00353236" w:rsidRDefault="00015EE0">
      <w:r>
        <w:t>Figure 34 presents the number of delayed discharge bed days per 100,000 population aged over 65+ in the Falkirk Central locality from 2016/17 to 2023/24.</w:t>
      </w:r>
    </w:p>
    <w:p w14:paraId="3A5565BB" w14:textId="77777777" w:rsidR="00353236" w:rsidRDefault="00015EE0">
      <w:r>
        <w:t>As presented in Figure 34, the number of delayed discharge bed days per 100,000 population aged over 65+ in the Falkirk Central locality for 2023/24 is 84,032, a 57.9% increase since 2016/17 and the Falkirk HSCP rate is 69,635, a 62.5% increase since 2016/17. The NHS Forth Valley health board rate for 2023/24 is 56,872, a 62.7% increase since 2016/17 and the Scotland rate is 48,494, a 46.1% increase since 2016/17.</w:t>
      </w:r>
    </w:p>
    <w:p w14:paraId="792C78A4" w14:textId="77777777" w:rsidR="00353236" w:rsidRDefault="00015EE0">
      <w:pPr>
        <w:pStyle w:val="Heading4"/>
      </w:pPr>
      <w:bookmarkStart w:id="119" w:name="X52ff92f9d5e7c8811ae521e9c3b6f1f140ef4ec"/>
      <w:r>
        <w:t>Figure 34: Delayed discharge bed days in the population aged 65+ by geographical area</w:t>
      </w:r>
    </w:p>
    <w:p w14:paraId="3A1D373F" w14:textId="77777777" w:rsidR="00353236" w:rsidRDefault="00015EE0">
      <w:r>
        <w:rPr>
          <w:noProof/>
        </w:rPr>
        <w:drawing>
          <wp:inline distT="0" distB="0" distL="0" distR="0" wp14:anchorId="6B4D09F7" wp14:editId="0584269F">
            <wp:extent cx="6108700" cy="2874682"/>
            <wp:effectExtent l="0" t="0" r="0" b="0"/>
            <wp:docPr id="216" name="Picture" descr="A line graph showing seven-year time trends for delayed discharge beddays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17" name="Picture" descr="/conf/LIST_analytics/West%20Hub/02%20-%20Scaled%20Up%20Work/RMarkdown/Locality%20Profiles/Master%20RMarkdown%20Document%20&amp;%20Render%20Code/Output/Falkirk%20Central%20-%20Locality%20Profile_files/figure-docx/unnamed-chunk-30-1.png"/>
                    <pic:cNvPicPr>
                      <a:picLocks noChangeAspect="1" noChangeArrowheads="1"/>
                    </pic:cNvPicPr>
                  </pic:nvPicPr>
                  <pic:blipFill>
                    <a:blip r:embed="rId50"/>
                    <a:stretch>
                      <a:fillRect/>
                    </a:stretch>
                  </pic:blipFill>
                  <pic:spPr bwMode="auto">
                    <a:xfrm>
                      <a:off x="0" y="0"/>
                      <a:ext cx="6108700" cy="2874682"/>
                    </a:xfrm>
                    <a:prstGeom prst="rect">
                      <a:avLst/>
                    </a:prstGeom>
                    <a:noFill/>
                    <a:ln w="9525">
                      <a:noFill/>
                      <a:headEnd/>
                      <a:tailEnd/>
                    </a:ln>
                  </pic:spPr>
                </pic:pic>
              </a:graphicData>
            </a:graphic>
          </wp:inline>
        </w:drawing>
      </w:r>
    </w:p>
    <w:p w14:paraId="0DDD358B" w14:textId="77777777" w:rsidR="00353236" w:rsidRDefault="00015EE0">
      <w:pPr>
        <w:pStyle w:val="Heading3"/>
      </w:pPr>
      <w:bookmarkStart w:id="120" w:name="_Toc196836195"/>
      <w:bookmarkStart w:id="121" w:name="emergency-admissions-from-a-fall"/>
      <w:bookmarkEnd w:id="118"/>
      <w:bookmarkEnd w:id="119"/>
      <w:r>
        <w:t>Emergency admissions from a fall</w:t>
      </w:r>
      <w:bookmarkEnd w:id="120"/>
    </w:p>
    <w:p w14:paraId="7A5BDE2C" w14:textId="77777777" w:rsidR="00353236" w:rsidRDefault="00015EE0">
      <w:r>
        <w:t>Figure 35 presents the emergency admissions from falls rate per 100,000 population aged 65 and over in the Falkirk Central locality from 2016/17 to 2023/24.</w:t>
      </w:r>
    </w:p>
    <w:p w14:paraId="31674588" w14:textId="77777777" w:rsidR="00353236" w:rsidRDefault="00015EE0">
      <w:r>
        <w:t>As presented in Figure 35, the emergency admissions from falls rate per 100,000 population aged over 65+ in the Falkirk Central locality for 2023/24 is 2,712, a 16.6% increase since 2016/17 and the Falkirk HSCP rate is 2,458, a 24.4% increase since 2016/17. The NHS Forth Valley health board rate for 2023/24 is 2,395, a 33.6% increase since 2016/17 and the Scotland rate is 2,307, a 6.4% increase since 2016/17.</w:t>
      </w:r>
    </w:p>
    <w:p w14:paraId="61E33C82" w14:textId="77777777" w:rsidR="00353236" w:rsidRDefault="00015EE0">
      <w:pPr>
        <w:pStyle w:val="Heading4"/>
      </w:pPr>
      <w:bookmarkStart w:id="122" w:name="Xb0d77545d5eff98508c7406d1d55de004e0a00b"/>
      <w:r>
        <w:lastRenderedPageBreak/>
        <w:t>Figure 35: Falls in the population aged 65+ by geographical area</w:t>
      </w:r>
    </w:p>
    <w:p w14:paraId="659539B7" w14:textId="77777777" w:rsidR="00353236" w:rsidRDefault="00015EE0">
      <w:r>
        <w:rPr>
          <w:noProof/>
        </w:rPr>
        <w:drawing>
          <wp:inline distT="0" distB="0" distL="0" distR="0" wp14:anchorId="39CA45CE" wp14:editId="1FE4B17A">
            <wp:extent cx="6108700" cy="2874682"/>
            <wp:effectExtent l="0" t="0" r="0" b="0"/>
            <wp:docPr id="221" name="Picture" descr="A line graph showing seven-year time trends for emergency admissions from a fall per 100,000 population aged 65+ split by geographical area."/>
            <wp:cNvGraphicFramePr/>
            <a:graphic xmlns:a="http://schemas.openxmlformats.org/drawingml/2006/main">
              <a:graphicData uri="http://schemas.openxmlformats.org/drawingml/2006/picture">
                <pic:pic xmlns:pic="http://schemas.openxmlformats.org/drawingml/2006/picture">
                  <pic:nvPicPr>
                    <pic:cNvPr id="222" name="Picture" descr="/conf/LIST_analytics/West%20Hub/02%20-%20Scaled%20Up%20Work/RMarkdown/Locality%20Profiles/Master%20RMarkdown%20Document%20&amp;%20Render%20Code/Output/Falkirk%20Central%20-%20Locality%20Profile_files/figure-docx/unnamed-chunk-31-1.png"/>
                    <pic:cNvPicPr>
                      <a:picLocks noChangeAspect="1" noChangeArrowheads="1"/>
                    </pic:cNvPicPr>
                  </pic:nvPicPr>
                  <pic:blipFill>
                    <a:blip r:embed="rId51"/>
                    <a:stretch>
                      <a:fillRect/>
                    </a:stretch>
                  </pic:blipFill>
                  <pic:spPr bwMode="auto">
                    <a:xfrm>
                      <a:off x="0" y="0"/>
                      <a:ext cx="6108700" cy="2874682"/>
                    </a:xfrm>
                    <a:prstGeom prst="rect">
                      <a:avLst/>
                    </a:prstGeom>
                    <a:noFill/>
                    <a:ln w="9525">
                      <a:noFill/>
                      <a:headEnd/>
                      <a:tailEnd/>
                    </a:ln>
                  </pic:spPr>
                </pic:pic>
              </a:graphicData>
            </a:graphic>
          </wp:inline>
        </w:drawing>
      </w:r>
    </w:p>
    <w:p w14:paraId="28D4104D" w14:textId="77777777" w:rsidR="00353236" w:rsidRDefault="00015EE0">
      <w:pPr>
        <w:pStyle w:val="Heading5"/>
      </w:pPr>
      <w:bookmarkStart w:id="123" w:name="page-break-26"/>
      <w:r>
        <w:lastRenderedPageBreak/>
        <w:t>Page break</w:t>
      </w:r>
    </w:p>
    <w:p w14:paraId="6A82263F" w14:textId="77777777" w:rsidR="00353236" w:rsidRDefault="00015EE0">
      <w:pPr>
        <w:pStyle w:val="Heading3"/>
      </w:pPr>
      <w:bookmarkStart w:id="124" w:name="_Toc196836196"/>
      <w:bookmarkStart w:id="125" w:name="potentially-preventable-admissions-ppas"/>
      <w:bookmarkEnd w:id="121"/>
      <w:bookmarkEnd w:id="122"/>
      <w:bookmarkEnd w:id="123"/>
      <w:r>
        <w:t>Potentially Preventable Admissions (PPAs)</w:t>
      </w:r>
      <w:bookmarkEnd w:id="124"/>
    </w:p>
    <w:p w14:paraId="1E023BA5" w14:textId="77777777" w:rsidR="00353236" w:rsidRDefault="00015EE0">
      <w:r>
        <w:t xml:space="preserve">Information on the conditions included in Potentially Preventable Admissions (PPA)s is available in Appendix 3. In 2023/24, </w:t>
      </w:r>
      <w:r>
        <w:rPr>
          <w:b/>
          <w:bCs/>
        </w:rPr>
        <w:t>45.5%</w:t>
      </w:r>
      <w:r>
        <w:t xml:space="preserve"> of PPAs in Falkirk Central were amongst those aged 65 and over, and </w:t>
      </w:r>
      <w:r>
        <w:rPr>
          <w:b/>
          <w:bCs/>
        </w:rPr>
        <w:t>54.5%</w:t>
      </w:r>
      <w:r>
        <w:t xml:space="preserve"> were amongst those aged under 65.</w:t>
      </w:r>
    </w:p>
    <w:p w14:paraId="56B6ECFA" w14:textId="77777777" w:rsidR="00353236" w:rsidRDefault="00015EE0">
      <w:r>
        <w:t>Figure 36 presents the PPA rate per 100,000 population in the Falkirk Central locality from 2016/17 to 2023/24. The rate per 100,000 population for PPAs in the Falkirk Central locality for 2023/24 is 2,062, an 8.1% increase since 2016/17 and the Falkirk HSCP rate is 1806, an 8.1% increase since 2016/17. The NHS Forth Valley health board rate for 2023/24 is 1,685, a 11.4% increase since 2016/17, 2023/24 and the Scotland rate is 1,691, a 1.9% decrease since 2016/17.</w:t>
      </w:r>
    </w:p>
    <w:p w14:paraId="42AE09F6" w14:textId="77777777" w:rsidR="00353236" w:rsidRDefault="00015EE0">
      <w:pPr>
        <w:pStyle w:val="Heading4"/>
      </w:pPr>
      <w:bookmarkStart w:id="126" w:name="X58abf7710685601279e4e0cead5a41c4fdb2ec6"/>
      <w:r>
        <w:t>Figure 36: Potentially Preventable Admissions (PPAs) by geographical area</w:t>
      </w:r>
    </w:p>
    <w:p w14:paraId="29C105B9" w14:textId="77777777" w:rsidR="00353236" w:rsidRDefault="00015EE0">
      <w:r>
        <w:rPr>
          <w:noProof/>
        </w:rPr>
        <w:drawing>
          <wp:inline distT="0" distB="0" distL="0" distR="0" wp14:anchorId="23794D4B" wp14:editId="7F970405">
            <wp:extent cx="6108700" cy="2874682"/>
            <wp:effectExtent l="0" t="0" r="0" b="0"/>
            <wp:docPr id="227" name="Picture" descr="A line graph showing seven-year time trends for potentially preventable admiss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28" name="Picture" descr="/conf/LIST_analytics/West%20Hub/02%20-%20Scaled%20Up%20Work/RMarkdown/Locality%20Profiles/Master%20RMarkdown%20Document%20&amp;%20Render%20Code/Output/Falkirk%20Central%20-%20Locality%20Profile_files/figure-docx/unnamed-chunk-32-1.png"/>
                    <pic:cNvPicPr>
                      <a:picLocks noChangeAspect="1" noChangeArrowheads="1"/>
                    </pic:cNvPicPr>
                  </pic:nvPicPr>
                  <pic:blipFill>
                    <a:blip r:embed="rId52"/>
                    <a:stretch>
                      <a:fillRect/>
                    </a:stretch>
                  </pic:blipFill>
                  <pic:spPr bwMode="auto">
                    <a:xfrm>
                      <a:off x="0" y="0"/>
                      <a:ext cx="6108700" cy="2874682"/>
                    </a:xfrm>
                    <a:prstGeom prst="rect">
                      <a:avLst/>
                    </a:prstGeom>
                    <a:noFill/>
                    <a:ln w="9525">
                      <a:noFill/>
                      <a:headEnd/>
                      <a:tailEnd/>
                    </a:ln>
                  </pic:spPr>
                </pic:pic>
              </a:graphicData>
            </a:graphic>
          </wp:inline>
        </w:drawing>
      </w:r>
    </w:p>
    <w:p w14:paraId="6D055E80" w14:textId="77777777" w:rsidR="00353236" w:rsidRDefault="00015EE0">
      <w:pPr>
        <w:pStyle w:val="Heading5"/>
      </w:pPr>
      <w:bookmarkStart w:id="127" w:name="page-break-27"/>
      <w:r>
        <w:lastRenderedPageBreak/>
        <w:t>Page break</w:t>
      </w:r>
    </w:p>
    <w:p w14:paraId="02073B9B" w14:textId="77777777" w:rsidR="00353236" w:rsidRDefault="00015EE0">
      <w:pPr>
        <w:pStyle w:val="Heading2"/>
      </w:pPr>
      <w:bookmarkStart w:id="128" w:name="_Toc196836197"/>
      <w:bookmarkStart w:id="129" w:name="hospital-care-mental-health-speciality"/>
      <w:bookmarkEnd w:id="95"/>
      <w:bookmarkEnd w:id="125"/>
      <w:bookmarkEnd w:id="126"/>
      <w:bookmarkEnd w:id="127"/>
      <w:r>
        <w:t>Hospital Care (Mental Health Speciality)</w:t>
      </w:r>
      <w:bookmarkEnd w:id="128"/>
    </w:p>
    <w:p w14:paraId="6A865A62" w14:textId="77777777" w:rsidR="00353236" w:rsidRDefault="00015EE0">
      <w:r>
        <w:rPr>
          <w:b/>
          <w:bCs/>
        </w:rPr>
        <w:t>Summary</w:t>
      </w:r>
    </w:p>
    <w:p w14:paraId="3F4660D5" w14:textId="77777777" w:rsidR="00353236" w:rsidRDefault="00015EE0">
      <w:r>
        <w:t xml:space="preserve">This section looks at mental health-related unscheduled care indicators. For the most recent </w:t>
      </w:r>
      <w:proofErr w:type="gramStart"/>
      <w:r>
        <w:t>time period</w:t>
      </w:r>
      <w:proofErr w:type="gramEnd"/>
      <w:r>
        <w:t xml:space="preserve"> available, Falkirk Central had:</w:t>
      </w:r>
    </w:p>
    <w:p w14:paraId="09FDA632" w14:textId="77777777" w:rsidR="00353236" w:rsidRDefault="00015EE0">
      <w:pPr>
        <w:numPr>
          <w:ilvl w:val="0"/>
          <w:numId w:val="8"/>
        </w:numPr>
      </w:pPr>
      <w:r>
        <w:rPr>
          <w:b/>
          <w:bCs/>
        </w:rPr>
        <w:t>300.3</w:t>
      </w:r>
      <w:r>
        <w:t xml:space="preserve"> psychiatric patient hospitalisations per 100,000, compared to 216.1 in Scotland</w:t>
      </w:r>
      <w:r>
        <w:rPr>
          <w:vertAlign w:val="superscript"/>
        </w:rPr>
        <w:t>4</w:t>
      </w:r>
      <w:r>
        <w:t>.</w:t>
      </w:r>
    </w:p>
    <w:p w14:paraId="6750FE6B" w14:textId="77777777" w:rsidR="00353236" w:rsidRDefault="00015EE0">
      <w:pPr>
        <w:pStyle w:val="Heading3"/>
      </w:pPr>
      <w:bookmarkStart w:id="130" w:name="_Toc196836198"/>
      <w:bookmarkStart w:id="131" w:name="psychiatric-patient-hospitalisations"/>
      <w:r>
        <w:t>Psychiatric patient hospitalisations</w:t>
      </w:r>
      <w:bookmarkEnd w:id="130"/>
    </w:p>
    <w:p w14:paraId="293D4855" w14:textId="77777777" w:rsidR="00353236" w:rsidRDefault="00015EE0">
      <w:r>
        <w:t>Figure 37 presents the psychiatric patient hospitalisation 3-year aggregate rate per 100,000 population in the Falkirk Central locality from 2011/12 - 2013/14 to 2021/22 - 2023/24.</w:t>
      </w:r>
    </w:p>
    <w:p w14:paraId="2F0CA937" w14:textId="77777777" w:rsidR="00353236" w:rsidRDefault="00015EE0">
      <w:r>
        <w:t>As presented in Figure 37, the 3-year aggregate psychiatric patient hospitalisation rate per 100,000 population in the Falkirk Central locality for 2021/22 - 2023/24 is 300.3, a 14.6% decrease since 2011/12 - 2013/14 and the Falkirk HSCP rate is 229.4, a 15.7% decrease since 2011/12 - 2013/14. The NHS Forth Valley health board the 3-year aggregate rate for 2021/22 - 2023/24 is 227.2, a 17.9% decrease since 2011/12 - 2013/14 and the Scotland the 3-year aggregate rate is 216.1, a 24.4% decrease since 2011/12 - 2013/14.</w:t>
      </w:r>
    </w:p>
    <w:p w14:paraId="13C46FA3" w14:textId="77777777" w:rsidR="00353236" w:rsidRDefault="00015EE0">
      <w:pPr>
        <w:pStyle w:val="Heading4"/>
      </w:pPr>
      <w:bookmarkStart w:id="132" w:name="Xc65f08b3d13d80c967269b029e400f788df4558"/>
      <w:r>
        <w:t>Figure 37: Psychiatric patient hospitalisations by geographical area</w:t>
      </w:r>
    </w:p>
    <w:p w14:paraId="71FB6CB8" w14:textId="77777777" w:rsidR="00353236" w:rsidRDefault="00015EE0">
      <w:r>
        <w:rPr>
          <w:noProof/>
        </w:rPr>
        <w:drawing>
          <wp:inline distT="0" distB="0" distL="0" distR="0" wp14:anchorId="5F82227C" wp14:editId="1E71D3D4">
            <wp:extent cx="6108700" cy="3234017"/>
            <wp:effectExtent l="0" t="0" r="0" b="0"/>
            <wp:docPr id="234" name="Picture" descr="A line graph showing ten-year time trends grouped into 3 year aggregates for psychiatric patient hospitalisations per 100,000 population split by geographical area."/>
            <wp:cNvGraphicFramePr/>
            <a:graphic xmlns:a="http://schemas.openxmlformats.org/drawingml/2006/main">
              <a:graphicData uri="http://schemas.openxmlformats.org/drawingml/2006/picture">
                <pic:pic xmlns:pic="http://schemas.openxmlformats.org/drawingml/2006/picture">
                  <pic:nvPicPr>
                    <pic:cNvPr id="235" name="Picture" descr="/conf/LIST_analytics/West%20Hub/02%20-%20Scaled%20Up%20Work/RMarkdown/Locality%20Profiles/Master%20RMarkdown%20Document%20&amp;%20Render%20Code/Output/Falkirk%20Central%20-%20Locality%20Profile_files/figure-docx/unnamed-chunk-33-1.png"/>
                    <pic:cNvPicPr>
                      <a:picLocks noChangeAspect="1" noChangeArrowheads="1"/>
                    </pic:cNvPicPr>
                  </pic:nvPicPr>
                  <pic:blipFill>
                    <a:blip r:embed="rId53"/>
                    <a:stretch>
                      <a:fillRect/>
                    </a:stretch>
                  </pic:blipFill>
                  <pic:spPr bwMode="auto">
                    <a:xfrm>
                      <a:off x="0" y="0"/>
                      <a:ext cx="6108700" cy="3234017"/>
                    </a:xfrm>
                    <a:prstGeom prst="rect">
                      <a:avLst/>
                    </a:prstGeom>
                    <a:noFill/>
                    <a:ln w="9525">
                      <a:noFill/>
                      <a:headEnd/>
                      <a:tailEnd/>
                    </a:ln>
                  </pic:spPr>
                </pic:pic>
              </a:graphicData>
            </a:graphic>
          </wp:inline>
        </w:drawing>
      </w:r>
    </w:p>
    <w:p w14:paraId="5586CB00" w14:textId="77777777" w:rsidR="00353236" w:rsidRDefault="00015EE0">
      <w:pPr>
        <w:pStyle w:val="Heading5"/>
      </w:pPr>
      <w:bookmarkStart w:id="133" w:name="page-break-28"/>
      <w:r>
        <w:lastRenderedPageBreak/>
        <w:t>Page break</w:t>
      </w:r>
    </w:p>
    <w:p w14:paraId="26CA9492" w14:textId="6986290E" w:rsidR="00353236" w:rsidRDefault="00353236">
      <w:bookmarkStart w:id="134" w:name="X835a4c08d96c8f931eaf440632b59bd1725c1bc"/>
      <w:bookmarkStart w:id="135" w:name="X1abb8645b9e702db427e35b71c2fdcd08e5df5e"/>
      <w:bookmarkEnd w:id="131"/>
      <w:bookmarkEnd w:id="132"/>
      <w:bookmarkEnd w:id="133"/>
    </w:p>
    <w:p w14:paraId="44B2610F" w14:textId="77777777" w:rsidR="00353236" w:rsidRDefault="00015EE0">
      <w:pPr>
        <w:pStyle w:val="Heading5"/>
      </w:pPr>
      <w:bookmarkStart w:id="136" w:name="page-break-29"/>
      <w:r>
        <w:lastRenderedPageBreak/>
        <w:t>Page Break</w:t>
      </w:r>
    </w:p>
    <w:p w14:paraId="0A4242E3" w14:textId="77777777" w:rsidR="00353236" w:rsidRDefault="00015EE0">
      <w:pPr>
        <w:pStyle w:val="Heading3"/>
      </w:pPr>
      <w:bookmarkStart w:id="137" w:name="_Toc196836199"/>
      <w:bookmarkStart w:id="138" w:name="footnotes"/>
      <w:bookmarkEnd w:id="134"/>
      <w:bookmarkEnd w:id="135"/>
      <w:bookmarkEnd w:id="136"/>
      <w:r>
        <w:t>Footnotes</w:t>
      </w:r>
      <w:bookmarkEnd w:id="137"/>
    </w:p>
    <w:p w14:paraId="2B0CA80D" w14:textId="77777777" w:rsidR="00353236" w:rsidRDefault="00015EE0">
      <w:pPr>
        <w:numPr>
          <w:ilvl w:val="0"/>
          <w:numId w:val="9"/>
        </w:numPr>
      </w:pPr>
      <w:r>
        <w:t>The National Records Scotland (NRS) does not currently provide population projections at the locality level. To explore how the population in Falkirk Central is expected to change in the future, the percent changes in population projection to 2025 for Falkirk by age group and gender were calculated using the NRS Local Authority Population Projections. These percent changes were then applied to the Falkirk Central 2022 mid-year population estimates (also split by age group and gender) to obtain population projection estimates for Falkirk Central, based on the projections for the HSCP and the current population structure of the locality.</w:t>
      </w:r>
    </w:p>
    <w:p w14:paraId="1F97CD4C" w14:textId="77777777" w:rsidR="00353236" w:rsidRDefault="00015EE0">
      <w:pPr>
        <w:numPr>
          <w:ilvl w:val="0"/>
          <w:numId w:val="9"/>
        </w:numPr>
      </w:pPr>
      <w:r>
        <w:t xml:space="preserve">Care Home data included in the Services Map and Table was sourced from the </w:t>
      </w:r>
      <w:hyperlink r:id="rId54">
        <w:r>
          <w:rPr>
            <w:rStyle w:val="Hyperlink"/>
          </w:rPr>
          <w:t>Care Inspectorate</w:t>
        </w:r>
      </w:hyperlink>
      <w:r>
        <w:t xml:space="preserve">. </w:t>
      </w:r>
      <w:hyperlink r:id="rId55">
        <w:r>
          <w:rPr>
            <w:rStyle w:val="Hyperlink"/>
          </w:rPr>
          <w:t>GP Practice</w:t>
        </w:r>
      </w:hyperlink>
      <w:r>
        <w:t xml:space="preserve">, </w:t>
      </w:r>
      <w:hyperlink r:id="rId56">
        <w:r>
          <w:rPr>
            <w:rStyle w:val="Hyperlink"/>
          </w:rPr>
          <w:t>Hospital</w:t>
        </w:r>
      </w:hyperlink>
      <w:r>
        <w:t xml:space="preserve"> and </w:t>
      </w:r>
      <w:hyperlink r:id="rId57">
        <w:r>
          <w:rPr>
            <w:rStyle w:val="Hyperlink"/>
          </w:rPr>
          <w:t>A&amp;E</w:t>
        </w:r>
      </w:hyperlink>
      <w:r>
        <w:t xml:space="preserve"> data were sourced from Public Health Scotland Open Data platform. Only services within the physical boundary of the HSCP or Locality are included in the map and table, so there may be services outside Falkirk that residents use but are not shown. Information on access deprivation was taken from the </w:t>
      </w:r>
      <w:hyperlink r:id="rId58">
        <w:r>
          <w:rPr>
            <w:rStyle w:val="Hyperlink"/>
          </w:rPr>
          <w:t>ScotPHO profiles</w:t>
        </w:r>
      </w:hyperlink>
      <w:r>
        <w:t xml:space="preserve"> (The Scottish Public Health Observatory).</w:t>
      </w:r>
    </w:p>
    <w:p w14:paraId="1DAB9688" w14:textId="77777777" w:rsidR="00353236" w:rsidRDefault="00015EE0">
      <w:pPr>
        <w:numPr>
          <w:ilvl w:val="0"/>
          <w:numId w:val="9"/>
        </w:numPr>
      </w:pPr>
      <w:r>
        <w:t xml:space="preserve">Sourced from </w:t>
      </w:r>
      <w:hyperlink r:id="rId59">
        <w:r>
          <w:rPr>
            <w:rStyle w:val="Hyperlink"/>
          </w:rPr>
          <w:t>ScotPHO</w:t>
        </w:r>
      </w:hyperlink>
      <w:r>
        <w:t>. More recent data may be available for the indicators elsewhere.</w:t>
      </w:r>
    </w:p>
    <w:p w14:paraId="5ABAA28A" w14:textId="77777777" w:rsidR="00353236" w:rsidRDefault="00015EE0">
      <w:pPr>
        <w:numPr>
          <w:ilvl w:val="0"/>
          <w:numId w:val="9"/>
        </w:numPr>
      </w:pPr>
      <w:r>
        <w:t xml:space="preserve">ScotPHO data is often reported using the European Age-Sex Standardised Rate per 100,000. This allows for comparisons across different areas to be made. For more information on how these rates are calculated, please refer to the </w:t>
      </w:r>
      <w:hyperlink r:id="rId60">
        <w:r>
          <w:rPr>
            <w:rStyle w:val="Hyperlink"/>
          </w:rPr>
          <w:t>PHS website: Geography, population and deprivation support</w:t>
        </w:r>
      </w:hyperlink>
      <w:r>
        <w:t>.</w:t>
      </w:r>
    </w:p>
    <w:p w14:paraId="44FA7EBF" w14:textId="77777777" w:rsidR="00353236" w:rsidRDefault="00015EE0">
      <w:pPr>
        <w:numPr>
          <w:ilvl w:val="0"/>
          <w:numId w:val="9"/>
        </w:numPr>
      </w:pPr>
      <w:r>
        <w:t xml:space="preserve">Data on physical long-term conditions (LTC) is sourced from the Source Linkage Files (SLFs). These conditions are identified using ICD-9 and ICD-10 codes found in inpatient admissions’ diagnosis fields for acute and mental health cases. Note that this data does not include all service users in Scotland diagnosed with an LTC, as not </w:t>
      </w:r>
      <w:proofErr w:type="gramStart"/>
      <w:r>
        <w:t>all of</w:t>
      </w:r>
      <w:proofErr w:type="gramEnd"/>
      <w:r>
        <w:t xml:space="preserve"> these individuals have utilized these services. Additionally, LTC rates are based on an adjusted population indicator in the Source Linkage Files, ensuring that the population sizes align more closely with official estimates.</w:t>
      </w:r>
    </w:p>
    <w:p w14:paraId="58DD2D77" w14:textId="77777777" w:rsidR="00353236" w:rsidRDefault="00015EE0">
      <w:pPr>
        <w:pStyle w:val="Heading5"/>
      </w:pPr>
      <w:bookmarkStart w:id="139" w:name="page-break-30"/>
      <w:r>
        <w:lastRenderedPageBreak/>
        <w:t>Page Break</w:t>
      </w:r>
    </w:p>
    <w:p w14:paraId="38262465" w14:textId="77777777" w:rsidR="00353236" w:rsidRDefault="00015EE0">
      <w:pPr>
        <w:pStyle w:val="Heading2"/>
      </w:pPr>
      <w:bookmarkStart w:id="140" w:name="_Toc196836200"/>
      <w:bookmarkStart w:id="141" w:name="appendices"/>
      <w:bookmarkEnd w:id="129"/>
      <w:bookmarkEnd w:id="138"/>
      <w:bookmarkEnd w:id="139"/>
      <w:r>
        <w:t>Appendices</w:t>
      </w:r>
      <w:bookmarkEnd w:id="140"/>
    </w:p>
    <w:p w14:paraId="2A4EFB54" w14:textId="77777777" w:rsidR="00353236" w:rsidRDefault="00015EE0">
      <w:pPr>
        <w:pStyle w:val="Heading3"/>
      </w:pPr>
      <w:bookmarkStart w:id="142" w:name="_Toc196836201"/>
      <w:bookmarkStart w:id="143" w:name="appendix-1-indicator-definitions"/>
      <w:r>
        <w:t>Appendix 1: Indicator Definitions</w:t>
      </w:r>
      <w:bookmarkEnd w:id="142"/>
    </w:p>
    <w:tbl>
      <w:tblPr>
        <w:tblStyle w:val="ISDPubsTables"/>
        <w:tblW w:w="5000" w:type="pct"/>
        <w:tblLayout w:type="fixed"/>
        <w:tblLook w:val="04A0" w:firstRow="1" w:lastRow="0" w:firstColumn="1" w:lastColumn="0" w:noHBand="0" w:noVBand="1"/>
      </w:tblPr>
      <w:tblGrid>
        <w:gridCol w:w="2802"/>
        <w:gridCol w:w="7052"/>
      </w:tblGrid>
      <w:tr w:rsidR="00353236" w14:paraId="495E24E0" w14:textId="77777777" w:rsidTr="00BA214A">
        <w:trPr>
          <w:cnfStyle w:val="100000000000" w:firstRow="1" w:lastRow="0" w:firstColumn="0" w:lastColumn="0" w:oddVBand="0" w:evenVBand="0" w:oddHBand="0" w:evenHBand="0" w:firstRowFirstColumn="0" w:firstRowLastColumn="0" w:lastRowFirstColumn="0" w:lastRowLastColumn="0"/>
        </w:trPr>
        <w:tc>
          <w:tcPr>
            <w:tcW w:w="2802" w:type="dxa"/>
          </w:tcPr>
          <w:p w14:paraId="330C87AE" w14:textId="77777777" w:rsidR="00353236" w:rsidRDefault="00015EE0" w:rsidP="00015EE0">
            <w:pPr>
              <w:jc w:val="left"/>
            </w:pPr>
            <w:r>
              <w:t>Indicator</w:t>
            </w:r>
          </w:p>
        </w:tc>
        <w:tc>
          <w:tcPr>
            <w:tcW w:w="7052" w:type="dxa"/>
          </w:tcPr>
          <w:p w14:paraId="02BDE09A" w14:textId="77777777" w:rsidR="00353236" w:rsidRDefault="00015EE0" w:rsidP="00015EE0">
            <w:pPr>
              <w:jc w:val="left"/>
            </w:pPr>
            <w:r>
              <w:t>Definition</w:t>
            </w:r>
          </w:p>
        </w:tc>
      </w:tr>
      <w:tr w:rsidR="00353236" w14:paraId="7524321C" w14:textId="77777777" w:rsidTr="00BA214A">
        <w:tc>
          <w:tcPr>
            <w:tcW w:w="2802" w:type="dxa"/>
          </w:tcPr>
          <w:p w14:paraId="3BB9704E" w14:textId="77777777" w:rsidR="00353236" w:rsidRDefault="00015EE0" w:rsidP="00015EE0">
            <w:pPr>
              <w:jc w:val="left"/>
            </w:pPr>
            <w:r>
              <w:rPr>
                <w:b/>
                <w:bCs/>
              </w:rPr>
              <w:t>A&amp;E attendances</w:t>
            </w:r>
          </w:p>
        </w:tc>
        <w:tc>
          <w:tcPr>
            <w:tcW w:w="7052" w:type="dxa"/>
          </w:tcPr>
          <w:p w14:paraId="54164364" w14:textId="77777777" w:rsidR="00353236" w:rsidRDefault="00015EE0" w:rsidP="00015EE0">
            <w:pPr>
              <w:jc w:val="left"/>
            </w:pPr>
            <w:r>
              <w:t xml:space="preserve">The rate of A&amp;E attendances per 100,000 population, includes data from ‘New’ and ‘Unplanned Return’ attendances at A&amp;E, i.e. excludes those who are ‘Recall’ or ‘Planned Return’. This indicator only contains data from all sites that submit episode level data. This impacts Highland and Aberdeenshire partnerships </w:t>
            </w:r>
            <w:proofErr w:type="gramStart"/>
            <w:r>
              <w:t>in particular as</w:t>
            </w:r>
            <w:proofErr w:type="gramEnd"/>
            <w:r>
              <w:t xml:space="preserve"> they have </w:t>
            </w:r>
            <w:proofErr w:type="gramStart"/>
            <w:r>
              <w:t>a number of</w:t>
            </w:r>
            <w:proofErr w:type="gramEnd"/>
            <w:r>
              <w:t xml:space="preserve"> sites which submit aggregate data.</w:t>
            </w:r>
          </w:p>
        </w:tc>
      </w:tr>
      <w:tr w:rsidR="00353236" w14:paraId="7B4962D2" w14:textId="77777777" w:rsidTr="00BA214A">
        <w:tc>
          <w:tcPr>
            <w:tcW w:w="2802" w:type="dxa"/>
          </w:tcPr>
          <w:p w14:paraId="08A353C3" w14:textId="77777777" w:rsidR="00353236" w:rsidRDefault="00015EE0" w:rsidP="00015EE0">
            <w:pPr>
              <w:jc w:val="left"/>
            </w:pPr>
            <w:r>
              <w:rPr>
                <w:b/>
                <w:bCs/>
              </w:rPr>
              <w:t>Alcohol-related hospital admissions</w:t>
            </w:r>
          </w:p>
        </w:tc>
        <w:tc>
          <w:tcPr>
            <w:tcW w:w="7052" w:type="dxa"/>
          </w:tcPr>
          <w:p w14:paraId="7CD10F6A" w14:textId="77777777" w:rsidR="00353236" w:rsidRDefault="00015EE0" w:rsidP="00015EE0">
            <w:pPr>
              <w:jc w:val="left"/>
            </w:pPr>
            <w:r>
              <w:t>General acute inpatient and day case stays with diagnosis of alcohol misuse in any diagnostic position (ICD-10 code: E24.4, E51.2, F10, G31.2, G62.1, G72.1, I42.6, K29.2, K70, K85.2, K86.0, O35.4, P04.3, Q86.0, R78.0, T51.0, T51.1, T51.9, X45, X65, Y15, Y57.3, Y90, Y91, Z50.2, Z71.4, Z72.1). All rates have been standardised against the European standard population (ESP2013) and 2011-based population estimates.</w:t>
            </w:r>
          </w:p>
        </w:tc>
      </w:tr>
      <w:tr w:rsidR="00353236" w14:paraId="544E9F4A" w14:textId="77777777" w:rsidTr="00BA214A">
        <w:tc>
          <w:tcPr>
            <w:tcW w:w="2802" w:type="dxa"/>
          </w:tcPr>
          <w:p w14:paraId="4961024E" w14:textId="77777777" w:rsidR="00353236" w:rsidRDefault="00015EE0" w:rsidP="00015EE0">
            <w:pPr>
              <w:jc w:val="left"/>
            </w:pPr>
            <w:r>
              <w:rPr>
                <w:b/>
                <w:bCs/>
              </w:rPr>
              <w:t>Alcohol-specific deaths</w:t>
            </w:r>
          </w:p>
        </w:tc>
        <w:tc>
          <w:tcPr>
            <w:tcW w:w="7052" w:type="dxa"/>
          </w:tcPr>
          <w:p w14:paraId="29A25975" w14:textId="77777777" w:rsidR="00353236" w:rsidRDefault="00015EE0" w:rsidP="00015EE0">
            <w:pPr>
              <w:jc w:val="left"/>
            </w:pPr>
            <w:r>
              <w:t xml:space="preserve">Alcohol related deaths (based on new National Statistics definition): 5-year rolling average number and directly age-sex standardised rate per 100,000 population. (ICD-10 codes from the primary cause of death: </w:t>
            </w:r>
            <w:proofErr w:type="gramStart"/>
            <w:r>
              <w:t>E24.4,F10,G</w:t>
            </w:r>
            <w:proofErr w:type="gramEnd"/>
            <w:r>
              <w:t>31.</w:t>
            </w:r>
            <w:proofErr w:type="gramStart"/>
            <w:r>
              <w:t>2,G</w:t>
            </w:r>
            <w:proofErr w:type="gramEnd"/>
            <w:r>
              <w:t>62.</w:t>
            </w:r>
            <w:proofErr w:type="gramStart"/>
            <w:r>
              <w:t>1,G</w:t>
            </w:r>
            <w:proofErr w:type="gramEnd"/>
            <w:r>
              <w:t>72.</w:t>
            </w:r>
            <w:proofErr w:type="gramStart"/>
            <w:r>
              <w:t>1,I</w:t>
            </w:r>
            <w:proofErr w:type="gramEnd"/>
            <w:r>
              <w:t>42.</w:t>
            </w:r>
            <w:proofErr w:type="gramStart"/>
            <w:r>
              <w:t>6,K</w:t>
            </w:r>
            <w:proofErr w:type="gramEnd"/>
            <w:r>
              <w:t>29.</w:t>
            </w:r>
            <w:proofErr w:type="gramStart"/>
            <w:r>
              <w:t>2,K70,K</w:t>
            </w:r>
            <w:proofErr w:type="gramEnd"/>
            <w:r>
              <w:t>85.</w:t>
            </w:r>
            <w:proofErr w:type="gramStart"/>
            <w:r>
              <w:t>2,K</w:t>
            </w:r>
            <w:proofErr w:type="gramEnd"/>
            <w:r>
              <w:t>86.</w:t>
            </w:r>
            <w:proofErr w:type="gramStart"/>
            <w:r>
              <w:t>0,Q</w:t>
            </w:r>
            <w:proofErr w:type="gramEnd"/>
            <w:r>
              <w:t>86.</w:t>
            </w:r>
            <w:proofErr w:type="gramStart"/>
            <w:r>
              <w:t>0,R</w:t>
            </w:r>
            <w:proofErr w:type="gramEnd"/>
            <w:r>
              <w:t>78.</w:t>
            </w:r>
            <w:proofErr w:type="gramStart"/>
            <w:r>
              <w:t>0,X45,X65,Y</w:t>
            </w:r>
            <w:proofErr w:type="gramEnd"/>
            <w:r>
              <w:t>15).</w:t>
            </w:r>
          </w:p>
        </w:tc>
      </w:tr>
      <w:tr w:rsidR="00353236" w14:paraId="15CAFF3C" w14:textId="77777777" w:rsidTr="00BA214A">
        <w:tc>
          <w:tcPr>
            <w:tcW w:w="2802" w:type="dxa"/>
          </w:tcPr>
          <w:p w14:paraId="6741C627" w14:textId="77777777" w:rsidR="00353236" w:rsidRDefault="00015EE0" w:rsidP="00015EE0">
            <w:pPr>
              <w:jc w:val="left"/>
            </w:pPr>
            <w:r>
              <w:rPr>
                <w:b/>
                <w:bCs/>
              </w:rPr>
              <w:t>Asthma patient hospitalisations</w:t>
            </w:r>
          </w:p>
        </w:tc>
        <w:tc>
          <w:tcPr>
            <w:tcW w:w="7052" w:type="dxa"/>
          </w:tcPr>
          <w:p w14:paraId="615BB210" w14:textId="77777777" w:rsidR="00353236" w:rsidRDefault="00015EE0" w:rsidP="00015EE0">
            <w:pPr>
              <w:jc w:val="left"/>
            </w:pPr>
            <w:r>
              <w:t xml:space="preserve">Patients discharged from hospital (annually) diagnosed with asthma: 3 year rolling average number and directly age-sex standardised rate per 100,000 population. All rates are standardised against the European standard </w:t>
            </w:r>
            <w:proofErr w:type="gramStart"/>
            <w:r>
              <w:t>population(</w:t>
            </w:r>
            <w:proofErr w:type="gramEnd"/>
            <w:r>
              <w:t>ESP2013) and 2011-base population estimates. Patient is selected only once per year, based on their first asthma related hospital admission that year.</w:t>
            </w:r>
          </w:p>
        </w:tc>
      </w:tr>
      <w:tr w:rsidR="00353236" w14:paraId="682D7E42" w14:textId="77777777" w:rsidTr="00BA214A">
        <w:tc>
          <w:tcPr>
            <w:tcW w:w="2802" w:type="dxa"/>
          </w:tcPr>
          <w:p w14:paraId="27AE5819" w14:textId="77777777" w:rsidR="00353236" w:rsidRDefault="00015EE0" w:rsidP="00015EE0">
            <w:pPr>
              <w:jc w:val="left"/>
            </w:pPr>
            <w:r>
              <w:rPr>
                <w:b/>
                <w:bCs/>
              </w:rPr>
              <w:t>Bowel screening uptake</w:t>
            </w:r>
          </w:p>
        </w:tc>
        <w:tc>
          <w:tcPr>
            <w:tcW w:w="7052" w:type="dxa"/>
          </w:tcPr>
          <w:p w14:paraId="66766C81" w14:textId="77777777" w:rsidR="00353236" w:rsidRDefault="00015EE0" w:rsidP="00015EE0">
            <w:pPr>
              <w:jc w:val="left"/>
            </w:pPr>
            <w:r>
              <w:t>Bowel screening uptake for all eligible men and women invited (aged 50-74): 3-year rolling average number percentage. Eligible men and women are posted a guaiac-based faecal occult blood test kit (FOBT) which should be completed at home. This involves collecting 2 samples from each of 3 separate bowel movements. The kit is returned in a pre-paid envelope to the central screening centre in Dundee and tested for hidden traces of blood in the stool. Individuals who have a positive FOBT result are referred to their local hospital for assessment and, where appropriate, offered a colonoscopy as the first line of investigation.</w:t>
            </w:r>
          </w:p>
        </w:tc>
      </w:tr>
      <w:tr w:rsidR="00353236" w14:paraId="1996B60A" w14:textId="77777777" w:rsidTr="00BA214A">
        <w:tc>
          <w:tcPr>
            <w:tcW w:w="2802" w:type="dxa"/>
          </w:tcPr>
          <w:p w14:paraId="34518B4F" w14:textId="77777777" w:rsidR="00353236" w:rsidRDefault="00015EE0" w:rsidP="00015EE0">
            <w:pPr>
              <w:jc w:val="left"/>
            </w:pPr>
            <w:r>
              <w:rPr>
                <w:b/>
                <w:bCs/>
              </w:rPr>
              <w:t>Cancer registrations</w:t>
            </w:r>
          </w:p>
        </w:tc>
        <w:tc>
          <w:tcPr>
            <w:tcW w:w="7052" w:type="dxa"/>
          </w:tcPr>
          <w:p w14:paraId="375A2DAA" w14:textId="77777777" w:rsidR="00353236" w:rsidRDefault="00015EE0" w:rsidP="00015EE0">
            <w:pPr>
              <w:jc w:val="left"/>
            </w:pPr>
            <w:r>
              <w:t xml:space="preserve">New cancer registrations: 3 year rolling average number and directly age-sex standardised rate per 100,000 population. All rates have been standardised against the European standard population (ESP2013) and 2011-base population estimates. </w:t>
            </w:r>
            <w:r>
              <w:lastRenderedPageBreak/>
              <w:t>ICD10: C00-C96 excluding C44 (principal diagnosis only).</w:t>
            </w:r>
          </w:p>
        </w:tc>
      </w:tr>
      <w:tr w:rsidR="00353236" w14:paraId="1AA09C24" w14:textId="77777777" w:rsidTr="00BA214A">
        <w:tc>
          <w:tcPr>
            <w:tcW w:w="2802" w:type="dxa"/>
          </w:tcPr>
          <w:p w14:paraId="45D26AF5" w14:textId="77777777" w:rsidR="00353236" w:rsidRDefault="00015EE0" w:rsidP="00015EE0">
            <w:pPr>
              <w:jc w:val="left"/>
            </w:pPr>
            <w:r>
              <w:rPr>
                <w:b/>
                <w:bCs/>
              </w:rPr>
              <w:lastRenderedPageBreak/>
              <w:t>Chronic Obstructive Pulmonary Disease patient hospitalisations</w:t>
            </w:r>
          </w:p>
        </w:tc>
        <w:tc>
          <w:tcPr>
            <w:tcW w:w="7052" w:type="dxa"/>
          </w:tcPr>
          <w:p w14:paraId="345E243A" w14:textId="77777777" w:rsidR="00353236" w:rsidRDefault="00015EE0" w:rsidP="00015EE0">
            <w:pPr>
              <w:jc w:val="left"/>
            </w:pPr>
            <w:r>
              <w:t>Patients aged 16 and over discharged from hospital with COPD: 3-year rolling average number and directly age-sex standardised rate per 100,000 population.</w:t>
            </w:r>
          </w:p>
        </w:tc>
      </w:tr>
      <w:tr w:rsidR="00353236" w14:paraId="4379C6A6" w14:textId="77777777" w:rsidTr="00BA214A">
        <w:tc>
          <w:tcPr>
            <w:tcW w:w="2802" w:type="dxa"/>
          </w:tcPr>
          <w:p w14:paraId="1E92C71B" w14:textId="77777777" w:rsidR="00353236" w:rsidRDefault="00015EE0" w:rsidP="00015EE0">
            <w:pPr>
              <w:jc w:val="left"/>
            </w:pPr>
            <w:r>
              <w:rPr>
                <w:b/>
                <w:bCs/>
              </w:rPr>
              <w:t>Coronary Heart Disease patient hospitalisations</w:t>
            </w:r>
          </w:p>
        </w:tc>
        <w:tc>
          <w:tcPr>
            <w:tcW w:w="7052" w:type="dxa"/>
          </w:tcPr>
          <w:p w14:paraId="7FED08DB" w14:textId="77777777" w:rsidR="00353236" w:rsidRDefault="00015EE0" w:rsidP="00015EE0">
            <w:pPr>
              <w:jc w:val="left"/>
            </w:pPr>
            <w:r>
              <w:t xml:space="preserve">Patients discharged from hospital with coronary heart disease: 3-year rolling average number and directly age-sex standardised rate per 100,000 population. All rates have been standardised against the European standard </w:t>
            </w:r>
            <w:proofErr w:type="gramStart"/>
            <w:r>
              <w:t>population(</w:t>
            </w:r>
            <w:proofErr w:type="gramEnd"/>
            <w:r>
              <w:t>ESP2013) and 2011-base population estimates. Patient is selected only once per year, based on their first CHD related admission to hospital that year.</w:t>
            </w:r>
          </w:p>
        </w:tc>
      </w:tr>
      <w:tr w:rsidR="00353236" w14:paraId="25F3812D" w14:textId="77777777" w:rsidTr="00BA214A">
        <w:tc>
          <w:tcPr>
            <w:tcW w:w="2802" w:type="dxa"/>
          </w:tcPr>
          <w:p w14:paraId="31C6A958" w14:textId="77777777" w:rsidR="00353236" w:rsidRDefault="00015EE0" w:rsidP="00015EE0">
            <w:pPr>
              <w:jc w:val="left"/>
            </w:pPr>
            <w:r>
              <w:rPr>
                <w:b/>
                <w:bCs/>
              </w:rPr>
              <w:t>Death, aged 15-44</w:t>
            </w:r>
          </w:p>
        </w:tc>
        <w:tc>
          <w:tcPr>
            <w:tcW w:w="7052" w:type="dxa"/>
          </w:tcPr>
          <w:p w14:paraId="2D5B630C" w14:textId="77777777" w:rsidR="00353236" w:rsidRDefault="00015EE0" w:rsidP="00015EE0">
            <w:pPr>
              <w:jc w:val="left"/>
            </w:pPr>
            <w:r>
              <w:t>Deaths from all causes (ages 15-44 years), 3 year rolling average number and directly age sex standardised rate per 100,000 population. All rates have been standardised against the European standard population (ESP2013). Deaths assigned to year based on death registration date.</w:t>
            </w:r>
          </w:p>
        </w:tc>
      </w:tr>
      <w:tr w:rsidR="00353236" w14:paraId="0A4AF9C4" w14:textId="77777777" w:rsidTr="00BA214A">
        <w:tc>
          <w:tcPr>
            <w:tcW w:w="2802" w:type="dxa"/>
          </w:tcPr>
          <w:p w14:paraId="09AF6F92" w14:textId="77777777" w:rsidR="00353236" w:rsidRDefault="00015EE0" w:rsidP="00015EE0">
            <w:pPr>
              <w:jc w:val="left"/>
            </w:pPr>
            <w:r>
              <w:rPr>
                <w:b/>
                <w:bCs/>
              </w:rPr>
              <w:t>Delayed discharge bed days</w:t>
            </w:r>
          </w:p>
        </w:tc>
        <w:tc>
          <w:tcPr>
            <w:tcW w:w="7052" w:type="dxa"/>
          </w:tcPr>
          <w:p w14:paraId="2A57EDCF" w14:textId="77777777" w:rsidR="00353236" w:rsidRDefault="00015EE0" w:rsidP="00015EE0">
            <w:pPr>
              <w:jc w:val="left"/>
            </w:pPr>
            <w:r>
              <w:t>The number of bed days occupied by people over the age of 65 experiencing a delay in their discharge from hospital, per 100,000 population. Includes the following reason groups: all reasons, health and social care, patient/carer/family-related and code 9s. Length of delay is calculated from the patient’s ready for discharge date to either their discharge date within the specific calendar month or the end of the calendar month for patients who are still in delay.</w:t>
            </w:r>
          </w:p>
        </w:tc>
      </w:tr>
      <w:tr w:rsidR="00353236" w14:paraId="4F851875" w14:textId="77777777" w:rsidTr="00BA214A">
        <w:tc>
          <w:tcPr>
            <w:tcW w:w="2802" w:type="dxa"/>
          </w:tcPr>
          <w:p w14:paraId="795C8654" w14:textId="77777777" w:rsidR="00353236" w:rsidRDefault="00015EE0" w:rsidP="00015EE0">
            <w:pPr>
              <w:jc w:val="left"/>
            </w:pPr>
            <w:r>
              <w:rPr>
                <w:b/>
                <w:bCs/>
              </w:rPr>
              <w:t>Drug-related hospital admissions</w:t>
            </w:r>
          </w:p>
        </w:tc>
        <w:tc>
          <w:tcPr>
            <w:tcW w:w="7052" w:type="dxa"/>
          </w:tcPr>
          <w:p w14:paraId="6D9A3235" w14:textId="77777777" w:rsidR="00353236" w:rsidRDefault="00015EE0" w:rsidP="00015EE0">
            <w:pPr>
              <w:jc w:val="left"/>
            </w:pPr>
            <w:r>
              <w:t>General acute inpatient and day case stays with diagnosis of drug misuse in any diagnostic position (ICD10: F11-F16, F18, F19, T40.0-T40.9), 3-year rolling average number and directly age-sex standardised rate per 100,000 population. All rates have been standardised against the European standard population (ESP2013) and 2011-based population estimates.</w:t>
            </w:r>
          </w:p>
        </w:tc>
      </w:tr>
      <w:tr w:rsidR="00353236" w14:paraId="69030EAA" w14:textId="77777777" w:rsidTr="00BA214A">
        <w:tc>
          <w:tcPr>
            <w:tcW w:w="2802" w:type="dxa"/>
          </w:tcPr>
          <w:p w14:paraId="40082E6D" w14:textId="77777777" w:rsidR="00353236" w:rsidRDefault="00015EE0" w:rsidP="00015EE0">
            <w:pPr>
              <w:jc w:val="left"/>
            </w:pPr>
            <w:r>
              <w:rPr>
                <w:b/>
                <w:bCs/>
              </w:rPr>
              <w:t>Early deaths from cancer</w:t>
            </w:r>
          </w:p>
        </w:tc>
        <w:tc>
          <w:tcPr>
            <w:tcW w:w="7052" w:type="dxa"/>
          </w:tcPr>
          <w:p w14:paraId="14E9D0FC" w14:textId="77777777" w:rsidR="00353236" w:rsidRDefault="00015EE0" w:rsidP="00015EE0">
            <w:pPr>
              <w:jc w:val="left"/>
            </w:pPr>
            <w:r>
              <w:t>Deaths from cancer (&lt;75 years), 3 year rolling average number and directly age sex standardised rate per 100,000 population. All rates have been standardised against the European standard population (ESP2013). Death figures are based on year of registration.</w:t>
            </w:r>
          </w:p>
        </w:tc>
      </w:tr>
      <w:tr w:rsidR="00353236" w14:paraId="23130367" w14:textId="77777777" w:rsidTr="00BA214A">
        <w:tc>
          <w:tcPr>
            <w:tcW w:w="2802" w:type="dxa"/>
          </w:tcPr>
          <w:p w14:paraId="355675A9" w14:textId="77777777" w:rsidR="00353236" w:rsidRDefault="00015EE0" w:rsidP="00015EE0">
            <w:pPr>
              <w:jc w:val="left"/>
            </w:pPr>
            <w:r>
              <w:rPr>
                <w:b/>
                <w:bCs/>
              </w:rPr>
              <w:t>Emergency admissions</w:t>
            </w:r>
          </w:p>
        </w:tc>
        <w:tc>
          <w:tcPr>
            <w:tcW w:w="7052" w:type="dxa"/>
          </w:tcPr>
          <w:p w14:paraId="50ECAF6F" w14:textId="77777777" w:rsidR="00353236" w:rsidRDefault="00015EE0" w:rsidP="00015EE0">
            <w:pPr>
              <w:jc w:val="left"/>
            </w:pPr>
            <w:r>
              <w:t>Rate of emergency (non-elective) admissions of patients of all ages per 100,000 population, derived from data collected on discharges from non-obstetric and non-psychiatric hospitals (SMR01) in Scotland. Only patients treated as inpatients or day cases are included. The specialty of geriatric long stay is excluded. Data are reported by month of discharge.</w:t>
            </w:r>
          </w:p>
        </w:tc>
      </w:tr>
      <w:tr w:rsidR="00353236" w14:paraId="5B362796" w14:textId="77777777" w:rsidTr="00BA214A">
        <w:tc>
          <w:tcPr>
            <w:tcW w:w="2802" w:type="dxa"/>
          </w:tcPr>
          <w:p w14:paraId="2B76443C" w14:textId="77777777" w:rsidR="00353236" w:rsidRDefault="00015EE0" w:rsidP="00015EE0">
            <w:pPr>
              <w:jc w:val="left"/>
            </w:pPr>
            <w:r>
              <w:rPr>
                <w:b/>
                <w:bCs/>
              </w:rPr>
              <w:t>Emergency admissions from a fall</w:t>
            </w:r>
          </w:p>
        </w:tc>
        <w:tc>
          <w:tcPr>
            <w:tcW w:w="7052" w:type="dxa"/>
          </w:tcPr>
          <w:p w14:paraId="73248603" w14:textId="77777777" w:rsidR="00353236" w:rsidRDefault="00015EE0" w:rsidP="00015EE0">
            <w:pPr>
              <w:jc w:val="left"/>
            </w:pPr>
            <w:r>
              <w:t xml:space="preserve">Rate of acute emergency admissions (non-elective) of patients of all ages where a fall was logged as an ICD-10 code. ICD-10 codes W00-W19 were searched for in all diagnostic positions, in conjunction with the admission type codes 33 (Patient injury, home accident), 34 (Patient injury, incident at </w:t>
            </w:r>
            <w:r>
              <w:lastRenderedPageBreak/>
              <w:t>work) and 35 (Patient injury, other).</w:t>
            </w:r>
          </w:p>
        </w:tc>
      </w:tr>
      <w:tr w:rsidR="00353236" w14:paraId="606034FD" w14:textId="77777777" w:rsidTr="00BA214A">
        <w:tc>
          <w:tcPr>
            <w:tcW w:w="2802" w:type="dxa"/>
          </w:tcPr>
          <w:p w14:paraId="47998121" w14:textId="77777777" w:rsidR="00353236" w:rsidRDefault="00015EE0" w:rsidP="00015EE0">
            <w:pPr>
              <w:jc w:val="left"/>
            </w:pPr>
            <w:r>
              <w:rPr>
                <w:b/>
                <w:bCs/>
              </w:rPr>
              <w:lastRenderedPageBreak/>
              <w:t>Emergency readmissions (28 day)</w:t>
            </w:r>
          </w:p>
        </w:tc>
        <w:tc>
          <w:tcPr>
            <w:tcW w:w="7052" w:type="dxa"/>
          </w:tcPr>
          <w:p w14:paraId="66FBAE72" w14:textId="77777777" w:rsidR="00353236" w:rsidRDefault="00015EE0" w:rsidP="00015EE0">
            <w:pPr>
              <w:jc w:val="left"/>
            </w:pPr>
            <w:r>
              <w:t xml:space="preserve">The rate of readmissions of all adults (18+) within 28 days of an admission per 1,000 discharges. An emergency readmission is where the subsequent admission is an emergency and occurs up to and including 28 days from the initial admission. The initial admission can be of any type but must end within the </w:t>
            </w:r>
            <w:proofErr w:type="gramStart"/>
            <w:r>
              <w:t>time period</w:t>
            </w:r>
            <w:proofErr w:type="gramEnd"/>
            <w:r>
              <w:t xml:space="preserve"> of interest.</w:t>
            </w:r>
          </w:p>
        </w:tc>
      </w:tr>
      <w:tr w:rsidR="00353236" w14:paraId="4A558873" w14:textId="77777777" w:rsidTr="00BA214A">
        <w:tc>
          <w:tcPr>
            <w:tcW w:w="2802" w:type="dxa"/>
          </w:tcPr>
          <w:p w14:paraId="65DDA520" w14:textId="77777777" w:rsidR="00353236" w:rsidRDefault="00015EE0" w:rsidP="00015EE0">
            <w:pPr>
              <w:jc w:val="left"/>
            </w:pPr>
            <w:r>
              <w:rPr>
                <w:b/>
                <w:bCs/>
              </w:rPr>
              <w:t>Life expectancy, females</w:t>
            </w:r>
          </w:p>
        </w:tc>
        <w:tc>
          <w:tcPr>
            <w:tcW w:w="7052" w:type="dxa"/>
          </w:tcPr>
          <w:p w14:paraId="0314A6F4" w14:textId="77777777" w:rsidR="00353236" w:rsidRDefault="00015EE0" w:rsidP="00015EE0">
            <w:pPr>
              <w:jc w:val="left"/>
            </w:pPr>
            <w:r>
              <w:t>Estimated female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353236" w14:paraId="54B89453" w14:textId="77777777" w:rsidTr="00BA214A">
        <w:tc>
          <w:tcPr>
            <w:tcW w:w="2802" w:type="dxa"/>
          </w:tcPr>
          <w:p w14:paraId="4E608B41" w14:textId="77777777" w:rsidR="00353236" w:rsidRDefault="00015EE0" w:rsidP="00015EE0">
            <w:pPr>
              <w:jc w:val="left"/>
            </w:pPr>
            <w:r>
              <w:rPr>
                <w:b/>
                <w:bCs/>
              </w:rPr>
              <w:t>Life expectancy, males</w:t>
            </w:r>
          </w:p>
        </w:tc>
        <w:tc>
          <w:tcPr>
            <w:tcW w:w="7052" w:type="dxa"/>
          </w:tcPr>
          <w:p w14:paraId="68CB2789" w14:textId="77777777" w:rsidR="00353236" w:rsidRDefault="00015EE0" w:rsidP="00015EE0">
            <w:pPr>
              <w:jc w:val="left"/>
            </w:pPr>
            <w:r>
              <w:t>Estimated male life expectancy at birth in years, multi-year average (over 3 years for NHS Boards and Local Authorities, 5 years for Intermediate zones) Mortality data are based on year of registration. They also include non-Scottish residence so the number of deaths match those produced by NRS.</w:t>
            </w:r>
          </w:p>
        </w:tc>
      </w:tr>
      <w:tr w:rsidR="00353236" w14:paraId="33EA1F88" w14:textId="77777777" w:rsidTr="00BA214A">
        <w:tc>
          <w:tcPr>
            <w:tcW w:w="2802" w:type="dxa"/>
          </w:tcPr>
          <w:p w14:paraId="481F2106" w14:textId="77777777" w:rsidR="00353236" w:rsidRDefault="00015EE0" w:rsidP="00015EE0">
            <w:pPr>
              <w:jc w:val="left"/>
            </w:pPr>
            <w:r>
              <w:rPr>
                <w:b/>
                <w:bCs/>
              </w:rPr>
              <w:t>People living in 15% most ‘access deprived’ areas</w:t>
            </w:r>
          </w:p>
        </w:tc>
        <w:tc>
          <w:tcPr>
            <w:tcW w:w="7052" w:type="dxa"/>
          </w:tcPr>
          <w:p w14:paraId="6D42BA18" w14:textId="77777777" w:rsidR="00353236" w:rsidRDefault="00015EE0" w:rsidP="00015EE0">
            <w:pPr>
              <w:jc w:val="left"/>
            </w:pPr>
            <w:r>
              <w:t>Number and percentage of population living in 15% most ‘access deprived’ areas (data zones) in Scotland. Calculated using 2011-base population estimates.</w:t>
            </w:r>
          </w:p>
        </w:tc>
      </w:tr>
      <w:tr w:rsidR="00353236" w14:paraId="34C33D48" w14:textId="77777777" w:rsidTr="00BA214A">
        <w:tc>
          <w:tcPr>
            <w:tcW w:w="2802" w:type="dxa"/>
          </w:tcPr>
          <w:p w14:paraId="37C88524" w14:textId="77777777" w:rsidR="00353236" w:rsidRDefault="00015EE0" w:rsidP="00015EE0">
            <w:pPr>
              <w:jc w:val="left"/>
            </w:pPr>
            <w:r>
              <w:rPr>
                <w:b/>
                <w:bCs/>
              </w:rPr>
              <w:t>Physical Long-Term Conditions (LTCs)</w:t>
            </w:r>
          </w:p>
        </w:tc>
        <w:tc>
          <w:tcPr>
            <w:tcW w:w="7052" w:type="dxa"/>
          </w:tcPr>
          <w:p w14:paraId="22A87CAA" w14:textId="77777777" w:rsidR="00353236" w:rsidRDefault="00015EE0" w:rsidP="00015EE0">
            <w:pPr>
              <w:jc w:val="left"/>
            </w:pPr>
            <w:r>
              <w:t xml:space="preserve">Health conditions that last a year or longer, impact a person’s life, and may require ongoing care and support. The LTCs presented </w:t>
            </w:r>
            <w:proofErr w:type="gramStart"/>
            <w:r>
              <w:t>are:</w:t>
            </w:r>
            <w:proofErr w:type="gramEnd"/>
            <w:r>
              <w:t xml:space="preserve"> Arthritis, Atrial Fibrillation, Cancer, Coronary Heart Disease, Chronic Obstructive Pulmonary Disease (COPD), Cerebrovascular Disease, Dementia, Diabetes, Epilepsy, Heart Failure, Liver Failure, Multiple Sclerosis, Parkinson’s, and Renal Failure.</w:t>
            </w:r>
          </w:p>
        </w:tc>
      </w:tr>
      <w:tr w:rsidR="00353236" w14:paraId="114124B9" w14:textId="77777777" w:rsidTr="00BA214A">
        <w:tc>
          <w:tcPr>
            <w:tcW w:w="2802" w:type="dxa"/>
          </w:tcPr>
          <w:p w14:paraId="4112BD7C" w14:textId="77777777" w:rsidR="00353236" w:rsidRDefault="00015EE0" w:rsidP="00015EE0">
            <w:pPr>
              <w:jc w:val="left"/>
            </w:pPr>
            <w:r>
              <w:rPr>
                <w:b/>
                <w:bCs/>
              </w:rPr>
              <w:t>Population prescribed drugs for anxiety/depression/psychosis</w:t>
            </w:r>
          </w:p>
        </w:tc>
        <w:tc>
          <w:tcPr>
            <w:tcW w:w="7052" w:type="dxa"/>
          </w:tcPr>
          <w:p w14:paraId="06FC1F15" w14:textId="77777777" w:rsidR="00353236" w:rsidRDefault="00015EE0" w:rsidP="00015EE0">
            <w:pPr>
              <w:jc w:val="left"/>
            </w:pPr>
            <w:r>
              <w:t>Estimated number and percentage of population being prescribed drugs for anxiety, depression or psychosis.</w:t>
            </w:r>
          </w:p>
        </w:tc>
      </w:tr>
      <w:tr w:rsidR="00353236" w14:paraId="73F0E771" w14:textId="77777777" w:rsidTr="00BA214A">
        <w:tc>
          <w:tcPr>
            <w:tcW w:w="2802" w:type="dxa"/>
          </w:tcPr>
          <w:p w14:paraId="0B2A9A9D" w14:textId="77777777" w:rsidR="00353236" w:rsidRDefault="00015EE0" w:rsidP="00015EE0">
            <w:pPr>
              <w:jc w:val="left"/>
            </w:pPr>
            <w:r>
              <w:rPr>
                <w:b/>
                <w:bCs/>
              </w:rPr>
              <w:t>Potentially Preventable Admissions (PPA)</w:t>
            </w:r>
          </w:p>
        </w:tc>
        <w:tc>
          <w:tcPr>
            <w:tcW w:w="7052" w:type="dxa"/>
          </w:tcPr>
          <w:p w14:paraId="7C7A1E7F" w14:textId="77777777" w:rsidR="00353236" w:rsidRDefault="00015EE0" w:rsidP="00015EE0">
            <w:pPr>
              <w:jc w:val="left"/>
            </w:pPr>
            <w:r>
              <w:t>Emergency admissions (non-elective) of patients of all ages for conditions based on 19 “ambulatory care sensitive conditions” from “The health of the people of NEW South Wales - Report of the Chief Medical Officer”. These conditions result from medical problems that may be avoidable with the application of public health measures and/or timely and effective treatment usually delivered in the community by the primary care team. Please see complete list of ICD-10 codes included in Appendix 3.</w:t>
            </w:r>
          </w:p>
        </w:tc>
      </w:tr>
      <w:tr w:rsidR="00353236" w14:paraId="18A7527C" w14:textId="77777777" w:rsidTr="00BA214A">
        <w:tc>
          <w:tcPr>
            <w:tcW w:w="2802" w:type="dxa"/>
          </w:tcPr>
          <w:p w14:paraId="7BEBDD3F" w14:textId="77777777" w:rsidR="00353236" w:rsidRDefault="00015EE0" w:rsidP="00015EE0">
            <w:pPr>
              <w:jc w:val="left"/>
            </w:pPr>
            <w:r>
              <w:rPr>
                <w:b/>
                <w:bCs/>
              </w:rPr>
              <w:t>Psychiatric patient hospitalisations</w:t>
            </w:r>
          </w:p>
        </w:tc>
        <w:tc>
          <w:tcPr>
            <w:tcW w:w="7052" w:type="dxa"/>
          </w:tcPr>
          <w:p w14:paraId="2293BC30" w14:textId="77777777" w:rsidR="00353236" w:rsidRDefault="00015EE0" w:rsidP="00015EE0">
            <w:pPr>
              <w:jc w:val="left"/>
            </w:pPr>
            <w:r>
              <w:t xml:space="preserve">Patients discharged from psychiatric hospitals: 3-year rolling average number and directly age-sex standardised rate per 100,000 population. Data taken from SMR04. All rates have been standardised against the European standard </w:t>
            </w:r>
            <w:proofErr w:type="gramStart"/>
            <w:r>
              <w:t>population(</w:t>
            </w:r>
            <w:proofErr w:type="gramEnd"/>
            <w:r>
              <w:t>ESP2013) and 2011-base population estimates. Patient is selected only once per year, based on their discharge date.</w:t>
            </w:r>
          </w:p>
        </w:tc>
      </w:tr>
      <w:tr w:rsidR="00353236" w14:paraId="7E125B02" w14:textId="77777777" w:rsidTr="00BA214A">
        <w:tc>
          <w:tcPr>
            <w:tcW w:w="2802" w:type="dxa"/>
          </w:tcPr>
          <w:p w14:paraId="661418BD" w14:textId="77777777" w:rsidR="00353236" w:rsidRDefault="00015EE0" w:rsidP="00015EE0">
            <w:pPr>
              <w:jc w:val="left"/>
            </w:pPr>
            <w:r>
              <w:rPr>
                <w:b/>
                <w:bCs/>
              </w:rPr>
              <w:lastRenderedPageBreak/>
              <w:t>Unscheduled bed days</w:t>
            </w:r>
          </w:p>
        </w:tc>
        <w:tc>
          <w:tcPr>
            <w:tcW w:w="7052" w:type="dxa"/>
          </w:tcPr>
          <w:p w14:paraId="2C06059E" w14:textId="77777777" w:rsidR="00353236" w:rsidRDefault="00015EE0" w:rsidP="00015EE0">
            <w:pPr>
              <w:jc w:val="left"/>
            </w:pPr>
            <w:r>
              <w:t>Rate of unscheduled bed days of patients of all ages per 100,000 population, derived from data collected on discharges from non-obstetric and non-psychiatric hospitals (SMR01) in Scotland. Only patients treated as inpatients or day cases are included. Bed days for each month have been calculated based on the month in which the bed days were occupied. This differs from other analysis where bed days are reported by the month of discharge.</w:t>
            </w:r>
          </w:p>
        </w:tc>
      </w:tr>
    </w:tbl>
    <w:p w14:paraId="30746E0B" w14:textId="77777777" w:rsidR="00353236" w:rsidRDefault="00015EE0">
      <w:pPr>
        <w:pStyle w:val="Heading5"/>
      </w:pPr>
      <w:bookmarkStart w:id="144" w:name="page-break-31"/>
      <w:r>
        <w:lastRenderedPageBreak/>
        <w:t>Page break</w:t>
      </w:r>
    </w:p>
    <w:p w14:paraId="7DAE6D37" w14:textId="77777777" w:rsidR="00353236" w:rsidRDefault="00015EE0">
      <w:pPr>
        <w:pStyle w:val="Heading3"/>
      </w:pPr>
      <w:bookmarkStart w:id="145" w:name="_Toc196836202"/>
      <w:bookmarkStart w:id="146" w:name="X65317745bd7e116160b0cfbf53f7ecc64cfea96"/>
      <w:bookmarkEnd w:id="143"/>
      <w:bookmarkEnd w:id="144"/>
      <w:r>
        <w:t>Appendix 2: Date of Indicator Data Extractions</w:t>
      </w:r>
      <w:bookmarkEnd w:id="145"/>
    </w:p>
    <w:tbl>
      <w:tblPr>
        <w:tblStyle w:val="ISDPubsTables"/>
        <w:tblW w:w="5000" w:type="pct"/>
        <w:tblLayout w:type="fixed"/>
        <w:tblLook w:val="04A0" w:firstRow="1" w:lastRow="0" w:firstColumn="1" w:lastColumn="0" w:noHBand="0" w:noVBand="1"/>
      </w:tblPr>
      <w:tblGrid>
        <w:gridCol w:w="3097"/>
        <w:gridCol w:w="4786"/>
        <w:gridCol w:w="1971"/>
      </w:tblGrid>
      <w:tr w:rsidR="00353236" w14:paraId="16F146DE" w14:textId="77777777" w:rsidTr="00BA214A">
        <w:trPr>
          <w:cnfStyle w:val="100000000000" w:firstRow="1" w:lastRow="0" w:firstColumn="0" w:lastColumn="0" w:oddVBand="0" w:evenVBand="0" w:oddHBand="0" w:evenHBand="0" w:firstRowFirstColumn="0" w:firstRowLastColumn="0" w:lastRowFirstColumn="0" w:lastRowLastColumn="0"/>
        </w:trPr>
        <w:tc>
          <w:tcPr>
            <w:tcW w:w="3097" w:type="dxa"/>
          </w:tcPr>
          <w:p w14:paraId="27A0D34A" w14:textId="77777777" w:rsidR="00353236" w:rsidRDefault="00015EE0" w:rsidP="00015EE0">
            <w:pPr>
              <w:jc w:val="left"/>
            </w:pPr>
            <w:r>
              <w:rPr>
                <w:bCs/>
              </w:rPr>
              <w:t>Section</w:t>
            </w:r>
          </w:p>
        </w:tc>
        <w:tc>
          <w:tcPr>
            <w:tcW w:w="4786" w:type="dxa"/>
          </w:tcPr>
          <w:p w14:paraId="5FD67E8B" w14:textId="77777777" w:rsidR="00353236" w:rsidRDefault="00015EE0" w:rsidP="00015EE0">
            <w:pPr>
              <w:jc w:val="left"/>
            </w:pPr>
            <w:r>
              <w:rPr>
                <w:bCs/>
              </w:rPr>
              <w:t>Indicator</w:t>
            </w:r>
          </w:p>
        </w:tc>
        <w:tc>
          <w:tcPr>
            <w:tcW w:w="1971" w:type="dxa"/>
          </w:tcPr>
          <w:p w14:paraId="42C19155" w14:textId="77777777" w:rsidR="00353236" w:rsidRDefault="00015EE0" w:rsidP="00015EE0">
            <w:pPr>
              <w:jc w:val="left"/>
            </w:pPr>
            <w:r>
              <w:rPr>
                <w:bCs/>
              </w:rPr>
              <w:t>Date of data extraction</w:t>
            </w:r>
          </w:p>
        </w:tc>
      </w:tr>
      <w:tr w:rsidR="00353236" w14:paraId="16EEF56B" w14:textId="77777777" w:rsidTr="00BA214A">
        <w:tc>
          <w:tcPr>
            <w:tcW w:w="3097" w:type="dxa"/>
          </w:tcPr>
          <w:p w14:paraId="41387616" w14:textId="77777777" w:rsidR="00353236" w:rsidRDefault="00015EE0" w:rsidP="00015EE0">
            <w:pPr>
              <w:jc w:val="left"/>
            </w:pPr>
            <w:r>
              <w:rPr>
                <w:b/>
                <w:bCs/>
              </w:rPr>
              <w:t>Demographics</w:t>
            </w:r>
          </w:p>
        </w:tc>
        <w:tc>
          <w:tcPr>
            <w:tcW w:w="4786" w:type="dxa"/>
          </w:tcPr>
          <w:p w14:paraId="2E16EFC0" w14:textId="77777777" w:rsidR="00353236" w:rsidRDefault="00015EE0" w:rsidP="00015EE0">
            <w:pPr>
              <w:jc w:val="left"/>
            </w:pPr>
            <w:r>
              <w:t>Population structure</w:t>
            </w:r>
          </w:p>
        </w:tc>
        <w:tc>
          <w:tcPr>
            <w:tcW w:w="1971" w:type="dxa"/>
          </w:tcPr>
          <w:p w14:paraId="40F876B6" w14:textId="77777777" w:rsidR="00353236" w:rsidRDefault="00015EE0" w:rsidP="00015EE0">
            <w:pPr>
              <w:jc w:val="left"/>
            </w:pPr>
            <w:r>
              <w:t>2025-04-17</w:t>
            </w:r>
          </w:p>
        </w:tc>
      </w:tr>
      <w:tr w:rsidR="00353236" w14:paraId="3F1F4ECD" w14:textId="77777777" w:rsidTr="00BA214A">
        <w:tc>
          <w:tcPr>
            <w:tcW w:w="3097" w:type="dxa"/>
          </w:tcPr>
          <w:p w14:paraId="6849C06B" w14:textId="77777777" w:rsidR="00353236" w:rsidRDefault="00015EE0" w:rsidP="00015EE0">
            <w:pPr>
              <w:jc w:val="left"/>
            </w:pPr>
            <w:r>
              <w:rPr>
                <w:b/>
                <w:bCs/>
              </w:rPr>
              <w:t>Demographics</w:t>
            </w:r>
          </w:p>
        </w:tc>
        <w:tc>
          <w:tcPr>
            <w:tcW w:w="4786" w:type="dxa"/>
          </w:tcPr>
          <w:p w14:paraId="7067ABB3" w14:textId="77777777" w:rsidR="00353236" w:rsidRDefault="00015EE0" w:rsidP="00015EE0">
            <w:pPr>
              <w:jc w:val="left"/>
            </w:pPr>
            <w:r>
              <w:t>Population projection</w:t>
            </w:r>
          </w:p>
        </w:tc>
        <w:tc>
          <w:tcPr>
            <w:tcW w:w="1971" w:type="dxa"/>
          </w:tcPr>
          <w:p w14:paraId="5432E245" w14:textId="77777777" w:rsidR="00353236" w:rsidRDefault="00015EE0" w:rsidP="00015EE0">
            <w:pPr>
              <w:jc w:val="left"/>
            </w:pPr>
            <w:r>
              <w:t>2025-04-17</w:t>
            </w:r>
          </w:p>
        </w:tc>
      </w:tr>
      <w:tr w:rsidR="00353236" w14:paraId="29AF8D4B" w14:textId="77777777" w:rsidTr="00BA214A">
        <w:tc>
          <w:tcPr>
            <w:tcW w:w="3097" w:type="dxa"/>
          </w:tcPr>
          <w:p w14:paraId="2F1EF13B" w14:textId="77777777" w:rsidR="00353236" w:rsidRDefault="00015EE0" w:rsidP="00015EE0">
            <w:pPr>
              <w:jc w:val="left"/>
            </w:pPr>
            <w:r>
              <w:rPr>
                <w:b/>
                <w:bCs/>
              </w:rPr>
              <w:t>Demographics</w:t>
            </w:r>
          </w:p>
        </w:tc>
        <w:tc>
          <w:tcPr>
            <w:tcW w:w="4786" w:type="dxa"/>
          </w:tcPr>
          <w:p w14:paraId="51192758" w14:textId="77777777" w:rsidR="00353236" w:rsidRDefault="00015EE0" w:rsidP="00015EE0">
            <w:pPr>
              <w:jc w:val="left"/>
            </w:pPr>
            <w:r>
              <w:t>SIMD2016</w:t>
            </w:r>
          </w:p>
        </w:tc>
        <w:tc>
          <w:tcPr>
            <w:tcW w:w="1971" w:type="dxa"/>
          </w:tcPr>
          <w:p w14:paraId="4D073CAD" w14:textId="77777777" w:rsidR="00353236" w:rsidRDefault="00015EE0" w:rsidP="00015EE0">
            <w:pPr>
              <w:jc w:val="left"/>
            </w:pPr>
            <w:r>
              <w:t>2025-04-17</w:t>
            </w:r>
          </w:p>
        </w:tc>
      </w:tr>
      <w:tr w:rsidR="00353236" w14:paraId="1D734DD2" w14:textId="77777777" w:rsidTr="00BA214A">
        <w:tc>
          <w:tcPr>
            <w:tcW w:w="3097" w:type="dxa"/>
          </w:tcPr>
          <w:p w14:paraId="4ECC44EC" w14:textId="77777777" w:rsidR="00353236" w:rsidRDefault="00015EE0" w:rsidP="00015EE0">
            <w:pPr>
              <w:jc w:val="left"/>
            </w:pPr>
            <w:r>
              <w:rPr>
                <w:b/>
                <w:bCs/>
              </w:rPr>
              <w:t>Demographics</w:t>
            </w:r>
          </w:p>
        </w:tc>
        <w:tc>
          <w:tcPr>
            <w:tcW w:w="4786" w:type="dxa"/>
          </w:tcPr>
          <w:p w14:paraId="0D7CE0F0" w14:textId="77777777" w:rsidR="00353236" w:rsidRDefault="00015EE0" w:rsidP="00015EE0">
            <w:pPr>
              <w:jc w:val="left"/>
            </w:pPr>
            <w:r>
              <w:t>SIMD2020</w:t>
            </w:r>
          </w:p>
        </w:tc>
        <w:tc>
          <w:tcPr>
            <w:tcW w:w="1971" w:type="dxa"/>
          </w:tcPr>
          <w:p w14:paraId="0ACE0A71" w14:textId="77777777" w:rsidR="00353236" w:rsidRDefault="00015EE0" w:rsidP="00015EE0">
            <w:pPr>
              <w:jc w:val="left"/>
            </w:pPr>
            <w:r>
              <w:t>2025-04-17</w:t>
            </w:r>
          </w:p>
        </w:tc>
      </w:tr>
      <w:tr w:rsidR="00353236" w14:paraId="3E4CC38A" w14:textId="77777777" w:rsidTr="00BA214A">
        <w:tc>
          <w:tcPr>
            <w:tcW w:w="3097" w:type="dxa"/>
          </w:tcPr>
          <w:p w14:paraId="6B7D30AD" w14:textId="77777777" w:rsidR="00353236" w:rsidRDefault="00015EE0" w:rsidP="00015EE0">
            <w:pPr>
              <w:jc w:val="left"/>
            </w:pPr>
            <w:r>
              <w:rPr>
                <w:b/>
                <w:bCs/>
              </w:rPr>
              <w:t>Housing</w:t>
            </w:r>
          </w:p>
        </w:tc>
        <w:tc>
          <w:tcPr>
            <w:tcW w:w="4786" w:type="dxa"/>
          </w:tcPr>
          <w:p w14:paraId="3CC15050" w14:textId="77777777" w:rsidR="00353236" w:rsidRDefault="00015EE0" w:rsidP="00015EE0">
            <w:pPr>
              <w:jc w:val="left"/>
            </w:pPr>
            <w:r>
              <w:t>Household estimates</w:t>
            </w:r>
          </w:p>
        </w:tc>
        <w:tc>
          <w:tcPr>
            <w:tcW w:w="1971" w:type="dxa"/>
          </w:tcPr>
          <w:p w14:paraId="5F32E374" w14:textId="77777777" w:rsidR="00353236" w:rsidRDefault="00015EE0" w:rsidP="00015EE0">
            <w:pPr>
              <w:jc w:val="left"/>
            </w:pPr>
            <w:r>
              <w:t>2024-11-01</w:t>
            </w:r>
          </w:p>
        </w:tc>
      </w:tr>
      <w:tr w:rsidR="00353236" w14:paraId="76AF572A" w14:textId="77777777" w:rsidTr="00BA214A">
        <w:tc>
          <w:tcPr>
            <w:tcW w:w="3097" w:type="dxa"/>
          </w:tcPr>
          <w:p w14:paraId="21F65C47" w14:textId="77777777" w:rsidR="00353236" w:rsidRDefault="00015EE0" w:rsidP="00015EE0">
            <w:pPr>
              <w:jc w:val="left"/>
            </w:pPr>
            <w:r>
              <w:rPr>
                <w:b/>
                <w:bCs/>
              </w:rPr>
              <w:t>Housing</w:t>
            </w:r>
          </w:p>
        </w:tc>
        <w:tc>
          <w:tcPr>
            <w:tcW w:w="4786" w:type="dxa"/>
          </w:tcPr>
          <w:p w14:paraId="033ECCCA" w14:textId="77777777" w:rsidR="00353236" w:rsidRDefault="00015EE0" w:rsidP="00015EE0">
            <w:pPr>
              <w:jc w:val="left"/>
            </w:pPr>
            <w:r>
              <w:t>Household in each council tax band</w:t>
            </w:r>
          </w:p>
        </w:tc>
        <w:tc>
          <w:tcPr>
            <w:tcW w:w="1971" w:type="dxa"/>
          </w:tcPr>
          <w:p w14:paraId="1B430F51" w14:textId="77777777" w:rsidR="00353236" w:rsidRDefault="00015EE0" w:rsidP="00015EE0">
            <w:pPr>
              <w:jc w:val="left"/>
            </w:pPr>
            <w:r>
              <w:t>2024-11-01</w:t>
            </w:r>
          </w:p>
        </w:tc>
      </w:tr>
      <w:tr w:rsidR="00353236" w14:paraId="4AD17FA1" w14:textId="77777777" w:rsidTr="00BA214A">
        <w:tc>
          <w:tcPr>
            <w:tcW w:w="3097" w:type="dxa"/>
          </w:tcPr>
          <w:p w14:paraId="3FAFD4B4" w14:textId="77777777" w:rsidR="00353236" w:rsidRDefault="00015EE0" w:rsidP="00015EE0">
            <w:pPr>
              <w:jc w:val="left"/>
            </w:pPr>
            <w:r>
              <w:rPr>
                <w:b/>
                <w:bCs/>
              </w:rPr>
              <w:t>Services</w:t>
            </w:r>
          </w:p>
        </w:tc>
        <w:tc>
          <w:tcPr>
            <w:tcW w:w="4786" w:type="dxa"/>
          </w:tcPr>
          <w:p w14:paraId="577FCD57" w14:textId="77777777" w:rsidR="00353236" w:rsidRDefault="00015EE0" w:rsidP="00015EE0">
            <w:pPr>
              <w:jc w:val="left"/>
            </w:pPr>
            <w:r>
              <w:t>GP practice locations</w:t>
            </w:r>
          </w:p>
        </w:tc>
        <w:tc>
          <w:tcPr>
            <w:tcW w:w="1971" w:type="dxa"/>
          </w:tcPr>
          <w:p w14:paraId="5CF5552D" w14:textId="77777777" w:rsidR="00353236" w:rsidRDefault="00015EE0" w:rsidP="00015EE0">
            <w:pPr>
              <w:jc w:val="left"/>
            </w:pPr>
            <w:r>
              <w:t>2024-11-01</w:t>
            </w:r>
          </w:p>
        </w:tc>
      </w:tr>
      <w:tr w:rsidR="00353236" w14:paraId="7522E89E" w14:textId="77777777" w:rsidTr="00BA214A">
        <w:tc>
          <w:tcPr>
            <w:tcW w:w="3097" w:type="dxa"/>
          </w:tcPr>
          <w:p w14:paraId="621A2CFC" w14:textId="77777777" w:rsidR="00353236" w:rsidRDefault="00015EE0" w:rsidP="00015EE0">
            <w:pPr>
              <w:jc w:val="left"/>
            </w:pPr>
            <w:r>
              <w:rPr>
                <w:b/>
                <w:bCs/>
              </w:rPr>
              <w:t>Services</w:t>
            </w:r>
          </w:p>
        </w:tc>
        <w:tc>
          <w:tcPr>
            <w:tcW w:w="4786" w:type="dxa"/>
          </w:tcPr>
          <w:p w14:paraId="213CB629" w14:textId="77777777" w:rsidR="00353236" w:rsidRDefault="00015EE0" w:rsidP="00015EE0">
            <w:pPr>
              <w:jc w:val="left"/>
            </w:pPr>
            <w:r>
              <w:t>Care Home locations</w:t>
            </w:r>
          </w:p>
        </w:tc>
        <w:tc>
          <w:tcPr>
            <w:tcW w:w="1971" w:type="dxa"/>
          </w:tcPr>
          <w:p w14:paraId="31250AFA" w14:textId="77777777" w:rsidR="00353236" w:rsidRDefault="00015EE0" w:rsidP="00015EE0">
            <w:pPr>
              <w:jc w:val="left"/>
            </w:pPr>
            <w:r>
              <w:t>2024-11-01</w:t>
            </w:r>
          </w:p>
        </w:tc>
      </w:tr>
      <w:tr w:rsidR="00353236" w14:paraId="5AEDAE39" w14:textId="77777777" w:rsidTr="00BA214A">
        <w:tc>
          <w:tcPr>
            <w:tcW w:w="3097" w:type="dxa"/>
          </w:tcPr>
          <w:p w14:paraId="5742E065" w14:textId="77777777" w:rsidR="00353236" w:rsidRDefault="00015EE0" w:rsidP="00015EE0">
            <w:pPr>
              <w:jc w:val="left"/>
            </w:pPr>
            <w:r>
              <w:rPr>
                <w:b/>
                <w:bCs/>
              </w:rPr>
              <w:t>Services</w:t>
            </w:r>
          </w:p>
        </w:tc>
        <w:tc>
          <w:tcPr>
            <w:tcW w:w="4786" w:type="dxa"/>
          </w:tcPr>
          <w:p w14:paraId="3BA76B38" w14:textId="77777777" w:rsidR="00353236" w:rsidRDefault="00015EE0" w:rsidP="00015EE0">
            <w:pPr>
              <w:jc w:val="left"/>
            </w:pPr>
            <w:r>
              <w:t>A&amp;E locations</w:t>
            </w:r>
          </w:p>
        </w:tc>
        <w:tc>
          <w:tcPr>
            <w:tcW w:w="1971" w:type="dxa"/>
          </w:tcPr>
          <w:p w14:paraId="20C905BC" w14:textId="77777777" w:rsidR="00353236" w:rsidRDefault="00015EE0" w:rsidP="00015EE0">
            <w:pPr>
              <w:jc w:val="left"/>
            </w:pPr>
            <w:r>
              <w:t>2024-11-01</w:t>
            </w:r>
          </w:p>
        </w:tc>
      </w:tr>
      <w:tr w:rsidR="00353236" w14:paraId="28E78FAC" w14:textId="77777777" w:rsidTr="00BA214A">
        <w:tc>
          <w:tcPr>
            <w:tcW w:w="3097" w:type="dxa"/>
          </w:tcPr>
          <w:p w14:paraId="6B41B1FF" w14:textId="77777777" w:rsidR="00353236" w:rsidRDefault="00015EE0" w:rsidP="00015EE0">
            <w:pPr>
              <w:jc w:val="left"/>
            </w:pPr>
            <w:r>
              <w:rPr>
                <w:b/>
                <w:bCs/>
              </w:rPr>
              <w:t>General Health</w:t>
            </w:r>
          </w:p>
        </w:tc>
        <w:tc>
          <w:tcPr>
            <w:tcW w:w="4786" w:type="dxa"/>
          </w:tcPr>
          <w:p w14:paraId="5256760D" w14:textId="77777777" w:rsidR="00353236" w:rsidRDefault="00015EE0" w:rsidP="00015EE0">
            <w:pPr>
              <w:jc w:val="left"/>
            </w:pPr>
            <w:r>
              <w:t>Life expectancy males</w:t>
            </w:r>
          </w:p>
        </w:tc>
        <w:tc>
          <w:tcPr>
            <w:tcW w:w="1971" w:type="dxa"/>
          </w:tcPr>
          <w:p w14:paraId="59FBB8A6" w14:textId="77777777" w:rsidR="00353236" w:rsidRDefault="00015EE0" w:rsidP="00015EE0">
            <w:pPr>
              <w:jc w:val="left"/>
            </w:pPr>
            <w:r>
              <w:t>2025-01-01</w:t>
            </w:r>
          </w:p>
        </w:tc>
      </w:tr>
      <w:tr w:rsidR="00353236" w14:paraId="2593BECE" w14:textId="77777777" w:rsidTr="00BA214A">
        <w:tc>
          <w:tcPr>
            <w:tcW w:w="3097" w:type="dxa"/>
          </w:tcPr>
          <w:p w14:paraId="567F8B61" w14:textId="77777777" w:rsidR="00353236" w:rsidRDefault="00015EE0" w:rsidP="00015EE0">
            <w:pPr>
              <w:jc w:val="left"/>
            </w:pPr>
            <w:r>
              <w:rPr>
                <w:b/>
                <w:bCs/>
              </w:rPr>
              <w:t>General Health</w:t>
            </w:r>
          </w:p>
        </w:tc>
        <w:tc>
          <w:tcPr>
            <w:tcW w:w="4786" w:type="dxa"/>
          </w:tcPr>
          <w:p w14:paraId="7612F688" w14:textId="77777777" w:rsidR="00353236" w:rsidRDefault="00015EE0" w:rsidP="00015EE0">
            <w:pPr>
              <w:jc w:val="left"/>
            </w:pPr>
            <w:r>
              <w:t>Life expectancy females</w:t>
            </w:r>
          </w:p>
        </w:tc>
        <w:tc>
          <w:tcPr>
            <w:tcW w:w="1971" w:type="dxa"/>
          </w:tcPr>
          <w:p w14:paraId="5088A7A1" w14:textId="77777777" w:rsidR="00353236" w:rsidRDefault="00015EE0" w:rsidP="00015EE0">
            <w:pPr>
              <w:jc w:val="left"/>
            </w:pPr>
            <w:r>
              <w:t>2025-01-01</w:t>
            </w:r>
          </w:p>
        </w:tc>
      </w:tr>
      <w:tr w:rsidR="00353236" w14:paraId="37811DBC" w14:textId="77777777" w:rsidTr="00BA214A">
        <w:tc>
          <w:tcPr>
            <w:tcW w:w="3097" w:type="dxa"/>
          </w:tcPr>
          <w:p w14:paraId="300BAD38" w14:textId="77777777" w:rsidR="00353236" w:rsidRDefault="00015EE0" w:rsidP="00015EE0">
            <w:pPr>
              <w:jc w:val="left"/>
            </w:pPr>
            <w:r>
              <w:rPr>
                <w:b/>
                <w:bCs/>
              </w:rPr>
              <w:t>General Health</w:t>
            </w:r>
          </w:p>
        </w:tc>
        <w:tc>
          <w:tcPr>
            <w:tcW w:w="4786" w:type="dxa"/>
          </w:tcPr>
          <w:p w14:paraId="4B0102A7" w14:textId="77777777" w:rsidR="00353236" w:rsidRDefault="00015EE0" w:rsidP="00015EE0">
            <w:pPr>
              <w:jc w:val="left"/>
            </w:pPr>
            <w:r>
              <w:t>Deaths ages 15-44 years</w:t>
            </w:r>
          </w:p>
        </w:tc>
        <w:tc>
          <w:tcPr>
            <w:tcW w:w="1971" w:type="dxa"/>
          </w:tcPr>
          <w:p w14:paraId="00CF9B2F" w14:textId="77777777" w:rsidR="00353236" w:rsidRDefault="00015EE0" w:rsidP="00015EE0">
            <w:pPr>
              <w:jc w:val="left"/>
            </w:pPr>
            <w:r>
              <w:t>2025-01-01</w:t>
            </w:r>
          </w:p>
        </w:tc>
      </w:tr>
      <w:tr w:rsidR="00353236" w14:paraId="0D14DA88" w14:textId="77777777" w:rsidTr="00BA214A">
        <w:tc>
          <w:tcPr>
            <w:tcW w:w="3097" w:type="dxa"/>
          </w:tcPr>
          <w:p w14:paraId="6F5E8FF5" w14:textId="77777777" w:rsidR="00353236" w:rsidRDefault="00015EE0" w:rsidP="00015EE0">
            <w:pPr>
              <w:jc w:val="left"/>
            </w:pPr>
            <w:r>
              <w:rPr>
                <w:b/>
                <w:bCs/>
              </w:rPr>
              <w:t>General Health</w:t>
            </w:r>
          </w:p>
        </w:tc>
        <w:tc>
          <w:tcPr>
            <w:tcW w:w="4786" w:type="dxa"/>
          </w:tcPr>
          <w:p w14:paraId="19C5AD6E" w14:textId="77777777" w:rsidR="00353236" w:rsidRDefault="00015EE0" w:rsidP="00015EE0">
            <w:pPr>
              <w:jc w:val="left"/>
            </w:pPr>
            <w:r>
              <w:t>Physical Long-Term Conditions</w:t>
            </w:r>
          </w:p>
        </w:tc>
        <w:tc>
          <w:tcPr>
            <w:tcW w:w="1971" w:type="dxa"/>
          </w:tcPr>
          <w:p w14:paraId="4F9B1F84" w14:textId="77777777" w:rsidR="00353236" w:rsidRDefault="00015EE0" w:rsidP="00015EE0">
            <w:pPr>
              <w:jc w:val="left"/>
            </w:pPr>
            <w:r>
              <w:t>2025-01-01</w:t>
            </w:r>
          </w:p>
        </w:tc>
      </w:tr>
      <w:tr w:rsidR="00353236" w14:paraId="313D83E1" w14:textId="77777777" w:rsidTr="00BA214A">
        <w:tc>
          <w:tcPr>
            <w:tcW w:w="3097" w:type="dxa"/>
          </w:tcPr>
          <w:p w14:paraId="74104322" w14:textId="77777777" w:rsidR="00353236" w:rsidRDefault="00015EE0" w:rsidP="00015EE0">
            <w:pPr>
              <w:jc w:val="left"/>
            </w:pPr>
            <w:r>
              <w:rPr>
                <w:b/>
                <w:bCs/>
              </w:rPr>
              <w:t>General Health</w:t>
            </w:r>
          </w:p>
        </w:tc>
        <w:tc>
          <w:tcPr>
            <w:tcW w:w="4786" w:type="dxa"/>
          </w:tcPr>
          <w:p w14:paraId="2EEC643E" w14:textId="77777777" w:rsidR="00353236" w:rsidRDefault="00015EE0" w:rsidP="00015EE0">
            <w:pPr>
              <w:jc w:val="left"/>
            </w:pPr>
            <w:r>
              <w:t>Cancer registrations</w:t>
            </w:r>
          </w:p>
        </w:tc>
        <w:tc>
          <w:tcPr>
            <w:tcW w:w="1971" w:type="dxa"/>
          </w:tcPr>
          <w:p w14:paraId="3DCE5FC9" w14:textId="77777777" w:rsidR="00353236" w:rsidRDefault="00015EE0" w:rsidP="00015EE0">
            <w:pPr>
              <w:jc w:val="left"/>
            </w:pPr>
            <w:r>
              <w:t>2025-01-01</w:t>
            </w:r>
          </w:p>
        </w:tc>
      </w:tr>
      <w:tr w:rsidR="00353236" w14:paraId="5F15F5CA" w14:textId="77777777" w:rsidTr="00BA214A">
        <w:tc>
          <w:tcPr>
            <w:tcW w:w="3097" w:type="dxa"/>
          </w:tcPr>
          <w:p w14:paraId="1FF90AC2" w14:textId="77777777" w:rsidR="00353236" w:rsidRDefault="00015EE0" w:rsidP="00015EE0">
            <w:pPr>
              <w:jc w:val="left"/>
            </w:pPr>
            <w:r>
              <w:rPr>
                <w:b/>
                <w:bCs/>
              </w:rPr>
              <w:t>General Health</w:t>
            </w:r>
          </w:p>
        </w:tc>
        <w:tc>
          <w:tcPr>
            <w:tcW w:w="4786" w:type="dxa"/>
          </w:tcPr>
          <w:p w14:paraId="301E7AE9" w14:textId="77777777" w:rsidR="00353236" w:rsidRDefault="00015EE0" w:rsidP="00015EE0">
            <w:pPr>
              <w:jc w:val="left"/>
            </w:pPr>
            <w:r>
              <w:t>Early deaths from cancer</w:t>
            </w:r>
          </w:p>
        </w:tc>
        <w:tc>
          <w:tcPr>
            <w:tcW w:w="1971" w:type="dxa"/>
          </w:tcPr>
          <w:p w14:paraId="1C5E0C98" w14:textId="77777777" w:rsidR="00353236" w:rsidRDefault="00015EE0" w:rsidP="00015EE0">
            <w:pPr>
              <w:jc w:val="left"/>
            </w:pPr>
            <w:r>
              <w:t>2025-01-01</w:t>
            </w:r>
          </w:p>
        </w:tc>
      </w:tr>
      <w:tr w:rsidR="00353236" w14:paraId="28875627" w14:textId="77777777" w:rsidTr="00BA214A">
        <w:tc>
          <w:tcPr>
            <w:tcW w:w="3097" w:type="dxa"/>
          </w:tcPr>
          <w:p w14:paraId="688326AA" w14:textId="77777777" w:rsidR="00353236" w:rsidRDefault="00015EE0" w:rsidP="00015EE0">
            <w:pPr>
              <w:jc w:val="left"/>
            </w:pPr>
            <w:r>
              <w:rPr>
                <w:b/>
                <w:bCs/>
              </w:rPr>
              <w:t>General Health</w:t>
            </w:r>
          </w:p>
        </w:tc>
        <w:tc>
          <w:tcPr>
            <w:tcW w:w="4786" w:type="dxa"/>
          </w:tcPr>
          <w:p w14:paraId="0A6F3143" w14:textId="77777777" w:rsidR="00353236" w:rsidRDefault="00015EE0" w:rsidP="00015EE0">
            <w:pPr>
              <w:jc w:val="left"/>
            </w:pPr>
            <w:r>
              <w:t>Asthma patient hospitalisations</w:t>
            </w:r>
          </w:p>
        </w:tc>
        <w:tc>
          <w:tcPr>
            <w:tcW w:w="1971" w:type="dxa"/>
          </w:tcPr>
          <w:p w14:paraId="66C18139" w14:textId="77777777" w:rsidR="00353236" w:rsidRDefault="00015EE0" w:rsidP="00015EE0">
            <w:pPr>
              <w:jc w:val="left"/>
            </w:pPr>
            <w:r>
              <w:t>2025-01-01</w:t>
            </w:r>
          </w:p>
        </w:tc>
      </w:tr>
      <w:tr w:rsidR="00353236" w14:paraId="58678078" w14:textId="77777777" w:rsidTr="00BA214A">
        <w:tc>
          <w:tcPr>
            <w:tcW w:w="3097" w:type="dxa"/>
          </w:tcPr>
          <w:p w14:paraId="6B00E5F7" w14:textId="77777777" w:rsidR="00353236" w:rsidRDefault="00015EE0" w:rsidP="00015EE0">
            <w:pPr>
              <w:jc w:val="left"/>
            </w:pPr>
            <w:r>
              <w:rPr>
                <w:b/>
                <w:bCs/>
              </w:rPr>
              <w:t>General Health</w:t>
            </w:r>
          </w:p>
        </w:tc>
        <w:tc>
          <w:tcPr>
            <w:tcW w:w="4786" w:type="dxa"/>
          </w:tcPr>
          <w:p w14:paraId="1C831FBB" w14:textId="77777777" w:rsidR="00353236" w:rsidRDefault="00015EE0" w:rsidP="00015EE0">
            <w:pPr>
              <w:jc w:val="left"/>
            </w:pPr>
            <w:r>
              <w:t>Coronary Heart Disease patient hospitalisations</w:t>
            </w:r>
          </w:p>
        </w:tc>
        <w:tc>
          <w:tcPr>
            <w:tcW w:w="1971" w:type="dxa"/>
          </w:tcPr>
          <w:p w14:paraId="6D650B18" w14:textId="77777777" w:rsidR="00353236" w:rsidRDefault="00015EE0" w:rsidP="00015EE0">
            <w:pPr>
              <w:jc w:val="left"/>
            </w:pPr>
            <w:r>
              <w:t>2025-01-01</w:t>
            </w:r>
          </w:p>
        </w:tc>
      </w:tr>
      <w:tr w:rsidR="00353236" w14:paraId="7A789847" w14:textId="77777777" w:rsidTr="00BA214A">
        <w:tc>
          <w:tcPr>
            <w:tcW w:w="3097" w:type="dxa"/>
          </w:tcPr>
          <w:p w14:paraId="15B8530A" w14:textId="77777777" w:rsidR="00353236" w:rsidRDefault="00015EE0" w:rsidP="00015EE0">
            <w:pPr>
              <w:jc w:val="left"/>
            </w:pPr>
            <w:r>
              <w:rPr>
                <w:b/>
                <w:bCs/>
              </w:rPr>
              <w:t>General Health</w:t>
            </w:r>
          </w:p>
        </w:tc>
        <w:tc>
          <w:tcPr>
            <w:tcW w:w="4786" w:type="dxa"/>
          </w:tcPr>
          <w:p w14:paraId="5B565922" w14:textId="77777777" w:rsidR="00353236" w:rsidRDefault="00015EE0" w:rsidP="00015EE0">
            <w:pPr>
              <w:jc w:val="left"/>
            </w:pPr>
            <w:r>
              <w:t>Chronic Obstructive Pulmonary Disease patient hospitalisations</w:t>
            </w:r>
          </w:p>
        </w:tc>
        <w:tc>
          <w:tcPr>
            <w:tcW w:w="1971" w:type="dxa"/>
          </w:tcPr>
          <w:p w14:paraId="1AA65787" w14:textId="77777777" w:rsidR="00353236" w:rsidRDefault="00015EE0" w:rsidP="00015EE0">
            <w:pPr>
              <w:jc w:val="left"/>
            </w:pPr>
            <w:r>
              <w:t>2025-01-01</w:t>
            </w:r>
          </w:p>
        </w:tc>
      </w:tr>
      <w:tr w:rsidR="00353236" w14:paraId="0F401CBD" w14:textId="77777777" w:rsidTr="00BA214A">
        <w:tc>
          <w:tcPr>
            <w:tcW w:w="3097" w:type="dxa"/>
          </w:tcPr>
          <w:p w14:paraId="7F76CB82" w14:textId="77777777" w:rsidR="00353236" w:rsidRDefault="00015EE0" w:rsidP="00015EE0">
            <w:pPr>
              <w:jc w:val="left"/>
            </w:pPr>
            <w:r>
              <w:rPr>
                <w:b/>
                <w:bCs/>
              </w:rPr>
              <w:t>General Health</w:t>
            </w:r>
          </w:p>
        </w:tc>
        <w:tc>
          <w:tcPr>
            <w:tcW w:w="4786" w:type="dxa"/>
          </w:tcPr>
          <w:p w14:paraId="0B6A33D7" w14:textId="77777777" w:rsidR="00353236" w:rsidRDefault="00015EE0" w:rsidP="00015EE0">
            <w:pPr>
              <w:jc w:val="left"/>
            </w:pPr>
            <w:r>
              <w:t xml:space="preserve">Population with a prescription for </w:t>
            </w:r>
            <w:proofErr w:type="spellStart"/>
            <w:r>
              <w:t>anxiery</w:t>
            </w:r>
            <w:proofErr w:type="spellEnd"/>
            <w:r>
              <w:t>, depression or psychosis</w:t>
            </w:r>
          </w:p>
        </w:tc>
        <w:tc>
          <w:tcPr>
            <w:tcW w:w="1971" w:type="dxa"/>
          </w:tcPr>
          <w:p w14:paraId="04536B18" w14:textId="77777777" w:rsidR="00353236" w:rsidRDefault="00015EE0" w:rsidP="00015EE0">
            <w:pPr>
              <w:jc w:val="left"/>
            </w:pPr>
            <w:r>
              <w:t>2025-01-01</w:t>
            </w:r>
          </w:p>
        </w:tc>
      </w:tr>
      <w:tr w:rsidR="00353236" w14:paraId="1516524E" w14:textId="77777777" w:rsidTr="00BA214A">
        <w:tc>
          <w:tcPr>
            <w:tcW w:w="3097" w:type="dxa"/>
          </w:tcPr>
          <w:p w14:paraId="299B27CC" w14:textId="77777777" w:rsidR="00353236" w:rsidRDefault="00015EE0" w:rsidP="00015EE0">
            <w:pPr>
              <w:jc w:val="left"/>
            </w:pPr>
            <w:r>
              <w:rPr>
                <w:b/>
                <w:bCs/>
              </w:rPr>
              <w:t>Lifestyle &amp; Risk Factors</w:t>
            </w:r>
          </w:p>
        </w:tc>
        <w:tc>
          <w:tcPr>
            <w:tcW w:w="4786" w:type="dxa"/>
          </w:tcPr>
          <w:p w14:paraId="40528C3C" w14:textId="77777777" w:rsidR="00353236" w:rsidRDefault="00015EE0" w:rsidP="00015EE0">
            <w:pPr>
              <w:jc w:val="left"/>
            </w:pPr>
            <w:r>
              <w:t>Alcohol related hospital stays</w:t>
            </w:r>
          </w:p>
        </w:tc>
        <w:tc>
          <w:tcPr>
            <w:tcW w:w="1971" w:type="dxa"/>
          </w:tcPr>
          <w:p w14:paraId="39DAAC72" w14:textId="77777777" w:rsidR="00353236" w:rsidRDefault="00015EE0" w:rsidP="00015EE0">
            <w:pPr>
              <w:jc w:val="left"/>
            </w:pPr>
            <w:r>
              <w:t>2025-01-01</w:t>
            </w:r>
          </w:p>
        </w:tc>
      </w:tr>
      <w:tr w:rsidR="00353236" w14:paraId="5E30DFE3" w14:textId="77777777" w:rsidTr="00BA214A">
        <w:tc>
          <w:tcPr>
            <w:tcW w:w="3097" w:type="dxa"/>
          </w:tcPr>
          <w:p w14:paraId="1460395B" w14:textId="77777777" w:rsidR="00353236" w:rsidRDefault="00015EE0" w:rsidP="00015EE0">
            <w:pPr>
              <w:jc w:val="left"/>
            </w:pPr>
            <w:r>
              <w:rPr>
                <w:b/>
                <w:bCs/>
              </w:rPr>
              <w:t>Lifestyle &amp; Risk Factors</w:t>
            </w:r>
          </w:p>
        </w:tc>
        <w:tc>
          <w:tcPr>
            <w:tcW w:w="4786" w:type="dxa"/>
          </w:tcPr>
          <w:p w14:paraId="4A850251" w14:textId="77777777" w:rsidR="00353236" w:rsidRDefault="00015EE0" w:rsidP="00015EE0">
            <w:pPr>
              <w:jc w:val="left"/>
            </w:pPr>
            <w:r>
              <w:t>Alcohol related mortality</w:t>
            </w:r>
          </w:p>
        </w:tc>
        <w:tc>
          <w:tcPr>
            <w:tcW w:w="1971" w:type="dxa"/>
          </w:tcPr>
          <w:p w14:paraId="6BB6C859" w14:textId="77777777" w:rsidR="00353236" w:rsidRDefault="00015EE0" w:rsidP="00015EE0">
            <w:pPr>
              <w:jc w:val="left"/>
            </w:pPr>
            <w:r>
              <w:t>2025-01-01</w:t>
            </w:r>
          </w:p>
        </w:tc>
      </w:tr>
      <w:tr w:rsidR="00353236" w14:paraId="19FDC609" w14:textId="77777777" w:rsidTr="00BA214A">
        <w:tc>
          <w:tcPr>
            <w:tcW w:w="3097" w:type="dxa"/>
          </w:tcPr>
          <w:p w14:paraId="1409F47D" w14:textId="77777777" w:rsidR="00353236" w:rsidRDefault="00015EE0" w:rsidP="00015EE0">
            <w:pPr>
              <w:jc w:val="left"/>
            </w:pPr>
            <w:r>
              <w:rPr>
                <w:b/>
                <w:bCs/>
              </w:rPr>
              <w:t>Lifestyle &amp; Risk Factors</w:t>
            </w:r>
          </w:p>
        </w:tc>
        <w:tc>
          <w:tcPr>
            <w:tcW w:w="4786" w:type="dxa"/>
          </w:tcPr>
          <w:p w14:paraId="5CF51DE6" w14:textId="77777777" w:rsidR="00353236" w:rsidRDefault="00015EE0" w:rsidP="00015EE0">
            <w:pPr>
              <w:jc w:val="left"/>
            </w:pPr>
            <w:r>
              <w:t>Drug-related hospital admissions</w:t>
            </w:r>
          </w:p>
        </w:tc>
        <w:tc>
          <w:tcPr>
            <w:tcW w:w="1971" w:type="dxa"/>
          </w:tcPr>
          <w:p w14:paraId="4288ED20" w14:textId="77777777" w:rsidR="00353236" w:rsidRDefault="00015EE0" w:rsidP="00015EE0">
            <w:pPr>
              <w:jc w:val="left"/>
            </w:pPr>
            <w:r>
              <w:t>2025-01-01</w:t>
            </w:r>
          </w:p>
        </w:tc>
      </w:tr>
      <w:tr w:rsidR="00353236" w14:paraId="3FF3A71F" w14:textId="77777777" w:rsidTr="00BA214A">
        <w:tc>
          <w:tcPr>
            <w:tcW w:w="3097" w:type="dxa"/>
          </w:tcPr>
          <w:p w14:paraId="37A2FFD7" w14:textId="77777777" w:rsidR="00353236" w:rsidRDefault="00015EE0" w:rsidP="00015EE0">
            <w:pPr>
              <w:jc w:val="left"/>
            </w:pPr>
            <w:r>
              <w:rPr>
                <w:b/>
                <w:bCs/>
              </w:rPr>
              <w:t>Lifestyle &amp; Risk Factors</w:t>
            </w:r>
          </w:p>
        </w:tc>
        <w:tc>
          <w:tcPr>
            <w:tcW w:w="4786" w:type="dxa"/>
          </w:tcPr>
          <w:p w14:paraId="033DBA45" w14:textId="77777777" w:rsidR="00353236" w:rsidRDefault="00015EE0" w:rsidP="00015EE0">
            <w:pPr>
              <w:jc w:val="left"/>
            </w:pPr>
            <w:r>
              <w:t>Bowel screening uptake</w:t>
            </w:r>
          </w:p>
        </w:tc>
        <w:tc>
          <w:tcPr>
            <w:tcW w:w="1971" w:type="dxa"/>
          </w:tcPr>
          <w:p w14:paraId="721F9067" w14:textId="77777777" w:rsidR="00353236" w:rsidRDefault="00015EE0" w:rsidP="00015EE0">
            <w:pPr>
              <w:jc w:val="left"/>
            </w:pPr>
            <w:r>
              <w:t>2025-01-01</w:t>
            </w:r>
          </w:p>
        </w:tc>
      </w:tr>
      <w:tr w:rsidR="00353236" w14:paraId="142A28C4" w14:textId="77777777" w:rsidTr="00BA214A">
        <w:tc>
          <w:tcPr>
            <w:tcW w:w="3097" w:type="dxa"/>
          </w:tcPr>
          <w:p w14:paraId="015F29CE" w14:textId="77777777" w:rsidR="00353236" w:rsidRDefault="00015EE0" w:rsidP="00015EE0">
            <w:pPr>
              <w:jc w:val="left"/>
            </w:pPr>
            <w:r>
              <w:rPr>
                <w:b/>
                <w:bCs/>
              </w:rPr>
              <w:t>Hospital &amp; Community Care</w:t>
            </w:r>
          </w:p>
        </w:tc>
        <w:tc>
          <w:tcPr>
            <w:tcW w:w="4786" w:type="dxa"/>
          </w:tcPr>
          <w:p w14:paraId="3AD379A3" w14:textId="77777777" w:rsidR="00353236" w:rsidRDefault="00015EE0" w:rsidP="00015EE0">
            <w:pPr>
              <w:jc w:val="left"/>
            </w:pPr>
            <w:r>
              <w:t>Emergency admissions (acute)</w:t>
            </w:r>
          </w:p>
        </w:tc>
        <w:tc>
          <w:tcPr>
            <w:tcW w:w="1971" w:type="dxa"/>
          </w:tcPr>
          <w:p w14:paraId="5DEE25BA" w14:textId="77777777" w:rsidR="00353236" w:rsidRDefault="00015EE0" w:rsidP="00015EE0">
            <w:pPr>
              <w:jc w:val="left"/>
            </w:pPr>
            <w:r>
              <w:t>2025-01-01</w:t>
            </w:r>
          </w:p>
        </w:tc>
      </w:tr>
      <w:tr w:rsidR="00353236" w14:paraId="559EAB4D" w14:textId="77777777" w:rsidTr="00BA214A">
        <w:tc>
          <w:tcPr>
            <w:tcW w:w="3097" w:type="dxa"/>
          </w:tcPr>
          <w:p w14:paraId="306A92AA" w14:textId="77777777" w:rsidR="00353236" w:rsidRDefault="00015EE0" w:rsidP="00015EE0">
            <w:pPr>
              <w:jc w:val="left"/>
            </w:pPr>
            <w:r>
              <w:rPr>
                <w:b/>
                <w:bCs/>
              </w:rPr>
              <w:t>Hospital &amp; Community Care</w:t>
            </w:r>
          </w:p>
        </w:tc>
        <w:tc>
          <w:tcPr>
            <w:tcW w:w="4786" w:type="dxa"/>
          </w:tcPr>
          <w:p w14:paraId="038944BA" w14:textId="77777777" w:rsidR="00353236" w:rsidRDefault="00015EE0" w:rsidP="00015EE0">
            <w:pPr>
              <w:jc w:val="left"/>
            </w:pPr>
            <w:r>
              <w:t>Unscheduled bed days (acute)</w:t>
            </w:r>
          </w:p>
        </w:tc>
        <w:tc>
          <w:tcPr>
            <w:tcW w:w="1971" w:type="dxa"/>
          </w:tcPr>
          <w:p w14:paraId="441E3331" w14:textId="77777777" w:rsidR="00353236" w:rsidRDefault="00015EE0" w:rsidP="00015EE0">
            <w:pPr>
              <w:jc w:val="left"/>
            </w:pPr>
            <w:r>
              <w:t>2025-01-01</w:t>
            </w:r>
          </w:p>
        </w:tc>
      </w:tr>
      <w:tr w:rsidR="00353236" w14:paraId="0DDD48E9" w14:textId="77777777" w:rsidTr="00BA214A">
        <w:tc>
          <w:tcPr>
            <w:tcW w:w="3097" w:type="dxa"/>
          </w:tcPr>
          <w:p w14:paraId="431E9445" w14:textId="77777777" w:rsidR="00353236" w:rsidRDefault="00015EE0" w:rsidP="00015EE0">
            <w:pPr>
              <w:jc w:val="left"/>
            </w:pPr>
            <w:r>
              <w:rPr>
                <w:b/>
                <w:bCs/>
              </w:rPr>
              <w:t>Hospital &amp; Community Care</w:t>
            </w:r>
          </w:p>
        </w:tc>
        <w:tc>
          <w:tcPr>
            <w:tcW w:w="4786" w:type="dxa"/>
          </w:tcPr>
          <w:p w14:paraId="072AF91B" w14:textId="77777777" w:rsidR="00353236" w:rsidRDefault="00015EE0" w:rsidP="00015EE0">
            <w:pPr>
              <w:jc w:val="left"/>
            </w:pPr>
            <w:r>
              <w:t>A&amp;E Attendances</w:t>
            </w:r>
          </w:p>
        </w:tc>
        <w:tc>
          <w:tcPr>
            <w:tcW w:w="1971" w:type="dxa"/>
          </w:tcPr>
          <w:p w14:paraId="16A332B7" w14:textId="77777777" w:rsidR="00353236" w:rsidRDefault="00015EE0" w:rsidP="00015EE0">
            <w:pPr>
              <w:jc w:val="left"/>
            </w:pPr>
            <w:r>
              <w:t>2025-01-01</w:t>
            </w:r>
          </w:p>
        </w:tc>
      </w:tr>
      <w:tr w:rsidR="00353236" w14:paraId="4F165B6C" w14:textId="77777777" w:rsidTr="00BA214A">
        <w:tc>
          <w:tcPr>
            <w:tcW w:w="3097" w:type="dxa"/>
          </w:tcPr>
          <w:p w14:paraId="7D42CF7C" w14:textId="77777777" w:rsidR="00353236" w:rsidRDefault="00015EE0" w:rsidP="00015EE0">
            <w:pPr>
              <w:jc w:val="left"/>
            </w:pPr>
            <w:r>
              <w:rPr>
                <w:b/>
                <w:bCs/>
              </w:rPr>
              <w:t>Hospital &amp; Community Care</w:t>
            </w:r>
          </w:p>
        </w:tc>
        <w:tc>
          <w:tcPr>
            <w:tcW w:w="4786" w:type="dxa"/>
          </w:tcPr>
          <w:p w14:paraId="071EB4C6" w14:textId="77777777" w:rsidR="00353236" w:rsidRDefault="00015EE0" w:rsidP="00015EE0">
            <w:pPr>
              <w:jc w:val="left"/>
            </w:pPr>
            <w:r>
              <w:t>Delayed discharges aged 65+</w:t>
            </w:r>
          </w:p>
        </w:tc>
        <w:tc>
          <w:tcPr>
            <w:tcW w:w="1971" w:type="dxa"/>
          </w:tcPr>
          <w:p w14:paraId="4009B29F" w14:textId="77777777" w:rsidR="00353236" w:rsidRDefault="00015EE0" w:rsidP="00015EE0">
            <w:pPr>
              <w:jc w:val="left"/>
            </w:pPr>
            <w:r>
              <w:t>2025-01-01</w:t>
            </w:r>
          </w:p>
        </w:tc>
      </w:tr>
      <w:tr w:rsidR="00353236" w14:paraId="311BB13F" w14:textId="77777777" w:rsidTr="00BA214A">
        <w:tc>
          <w:tcPr>
            <w:tcW w:w="3097" w:type="dxa"/>
          </w:tcPr>
          <w:p w14:paraId="27BE1A06" w14:textId="77777777" w:rsidR="00353236" w:rsidRDefault="00015EE0" w:rsidP="00015EE0">
            <w:pPr>
              <w:jc w:val="left"/>
            </w:pPr>
            <w:r>
              <w:rPr>
                <w:b/>
                <w:bCs/>
              </w:rPr>
              <w:lastRenderedPageBreak/>
              <w:t>Hospital &amp; Community Care</w:t>
            </w:r>
          </w:p>
        </w:tc>
        <w:tc>
          <w:tcPr>
            <w:tcW w:w="4786" w:type="dxa"/>
          </w:tcPr>
          <w:p w14:paraId="42F91F36" w14:textId="77777777" w:rsidR="00353236" w:rsidRDefault="00015EE0" w:rsidP="00015EE0">
            <w:pPr>
              <w:jc w:val="left"/>
            </w:pPr>
            <w:r>
              <w:t>Fall admissions aged 65+</w:t>
            </w:r>
          </w:p>
        </w:tc>
        <w:tc>
          <w:tcPr>
            <w:tcW w:w="1971" w:type="dxa"/>
          </w:tcPr>
          <w:p w14:paraId="6A2F3BF2" w14:textId="77777777" w:rsidR="00353236" w:rsidRDefault="00015EE0" w:rsidP="00015EE0">
            <w:pPr>
              <w:jc w:val="left"/>
            </w:pPr>
            <w:r>
              <w:t>2025-01-01</w:t>
            </w:r>
          </w:p>
        </w:tc>
      </w:tr>
      <w:tr w:rsidR="00353236" w14:paraId="7A0D93F6" w14:textId="77777777" w:rsidTr="00BA214A">
        <w:tc>
          <w:tcPr>
            <w:tcW w:w="3097" w:type="dxa"/>
          </w:tcPr>
          <w:p w14:paraId="0E6B7ACF" w14:textId="77777777" w:rsidR="00353236" w:rsidRDefault="00015EE0" w:rsidP="00015EE0">
            <w:pPr>
              <w:jc w:val="left"/>
            </w:pPr>
            <w:r>
              <w:rPr>
                <w:b/>
                <w:bCs/>
              </w:rPr>
              <w:t>Hospital &amp; Community Care</w:t>
            </w:r>
          </w:p>
        </w:tc>
        <w:tc>
          <w:tcPr>
            <w:tcW w:w="4786" w:type="dxa"/>
          </w:tcPr>
          <w:p w14:paraId="4C52FE29" w14:textId="77777777" w:rsidR="00353236" w:rsidRDefault="00015EE0" w:rsidP="00015EE0">
            <w:pPr>
              <w:jc w:val="left"/>
            </w:pPr>
            <w:r>
              <w:t>Emergency readmissions (28 day)</w:t>
            </w:r>
          </w:p>
        </w:tc>
        <w:tc>
          <w:tcPr>
            <w:tcW w:w="1971" w:type="dxa"/>
          </w:tcPr>
          <w:p w14:paraId="26ED561E" w14:textId="77777777" w:rsidR="00353236" w:rsidRDefault="00015EE0" w:rsidP="00015EE0">
            <w:pPr>
              <w:jc w:val="left"/>
            </w:pPr>
            <w:r>
              <w:t>2025-01-01</w:t>
            </w:r>
          </w:p>
        </w:tc>
      </w:tr>
      <w:tr w:rsidR="00353236" w14:paraId="243C931C" w14:textId="77777777" w:rsidTr="00BA214A">
        <w:tc>
          <w:tcPr>
            <w:tcW w:w="3097" w:type="dxa"/>
          </w:tcPr>
          <w:p w14:paraId="75F2471D" w14:textId="77777777" w:rsidR="00353236" w:rsidRDefault="00015EE0" w:rsidP="00015EE0">
            <w:pPr>
              <w:jc w:val="left"/>
            </w:pPr>
            <w:r>
              <w:rPr>
                <w:b/>
                <w:bCs/>
              </w:rPr>
              <w:t>Hospital &amp; Community Care</w:t>
            </w:r>
          </w:p>
        </w:tc>
        <w:tc>
          <w:tcPr>
            <w:tcW w:w="4786" w:type="dxa"/>
          </w:tcPr>
          <w:p w14:paraId="6A9F2263" w14:textId="77777777" w:rsidR="00353236" w:rsidRDefault="00015EE0" w:rsidP="00015EE0">
            <w:pPr>
              <w:jc w:val="left"/>
            </w:pPr>
            <w:r>
              <w:t>Potentially Preventable Admissions (PPAs)</w:t>
            </w:r>
          </w:p>
        </w:tc>
        <w:tc>
          <w:tcPr>
            <w:tcW w:w="1971" w:type="dxa"/>
          </w:tcPr>
          <w:p w14:paraId="75F71DBB" w14:textId="77777777" w:rsidR="00353236" w:rsidRDefault="00015EE0" w:rsidP="00015EE0">
            <w:pPr>
              <w:jc w:val="left"/>
            </w:pPr>
            <w:r>
              <w:t>2025-01-01</w:t>
            </w:r>
          </w:p>
        </w:tc>
      </w:tr>
      <w:tr w:rsidR="00353236" w14:paraId="3088D5D4" w14:textId="77777777" w:rsidTr="00BA214A">
        <w:tc>
          <w:tcPr>
            <w:tcW w:w="3097" w:type="dxa"/>
          </w:tcPr>
          <w:p w14:paraId="42E45C88" w14:textId="77777777" w:rsidR="00353236" w:rsidRDefault="00015EE0" w:rsidP="00015EE0">
            <w:pPr>
              <w:jc w:val="left"/>
            </w:pPr>
            <w:r>
              <w:rPr>
                <w:b/>
                <w:bCs/>
              </w:rPr>
              <w:t>Hospital Care (Mental Health Specialty)</w:t>
            </w:r>
          </w:p>
        </w:tc>
        <w:tc>
          <w:tcPr>
            <w:tcW w:w="4786" w:type="dxa"/>
          </w:tcPr>
          <w:p w14:paraId="4DBEB28F" w14:textId="77777777" w:rsidR="00353236" w:rsidRDefault="00015EE0" w:rsidP="00015EE0">
            <w:pPr>
              <w:jc w:val="left"/>
            </w:pPr>
            <w:r>
              <w:t>Psychiatric patient hospitalisations</w:t>
            </w:r>
          </w:p>
        </w:tc>
        <w:tc>
          <w:tcPr>
            <w:tcW w:w="1971" w:type="dxa"/>
          </w:tcPr>
          <w:p w14:paraId="27D4FA08" w14:textId="77777777" w:rsidR="00353236" w:rsidRDefault="00015EE0" w:rsidP="00015EE0">
            <w:pPr>
              <w:jc w:val="left"/>
            </w:pPr>
            <w:r>
              <w:t>2025-01-01</w:t>
            </w:r>
          </w:p>
        </w:tc>
      </w:tr>
    </w:tbl>
    <w:p w14:paraId="0CEF55F7" w14:textId="77777777" w:rsidR="00353236" w:rsidRDefault="00015EE0">
      <w:pPr>
        <w:pStyle w:val="Heading5"/>
      </w:pPr>
      <w:bookmarkStart w:id="147" w:name="page-break-32"/>
      <w:r>
        <w:lastRenderedPageBreak/>
        <w:t>Page Break</w:t>
      </w:r>
    </w:p>
    <w:p w14:paraId="54C1A684" w14:textId="77777777" w:rsidR="00353236" w:rsidRDefault="00015EE0">
      <w:pPr>
        <w:pStyle w:val="Heading3"/>
      </w:pPr>
      <w:bookmarkStart w:id="148" w:name="_Toc196836203"/>
      <w:bookmarkStart w:id="149" w:name="X496a6a837e7c635148edb4419ec4f28f9549885"/>
      <w:bookmarkEnd w:id="146"/>
      <w:bookmarkEnd w:id="147"/>
      <w:r>
        <w:t>Appendix 3: Conditions included as Potentially Preventable Admissions (PPAs)</w:t>
      </w:r>
      <w:bookmarkEnd w:id="148"/>
    </w:p>
    <w:tbl>
      <w:tblPr>
        <w:tblStyle w:val="ISDPubsTables"/>
        <w:tblW w:w="5000" w:type="pct"/>
        <w:tblLayout w:type="fixed"/>
        <w:tblLook w:val="04A0" w:firstRow="1" w:lastRow="0" w:firstColumn="1" w:lastColumn="0" w:noHBand="0" w:noVBand="1"/>
      </w:tblPr>
      <w:tblGrid>
        <w:gridCol w:w="2802"/>
        <w:gridCol w:w="4984"/>
        <w:gridCol w:w="2068"/>
      </w:tblGrid>
      <w:tr w:rsidR="00353236" w14:paraId="41BF9472" w14:textId="77777777" w:rsidTr="00BA214A">
        <w:trPr>
          <w:cnfStyle w:val="100000000000" w:firstRow="1" w:lastRow="0" w:firstColumn="0" w:lastColumn="0" w:oddVBand="0" w:evenVBand="0" w:oddHBand="0" w:evenHBand="0" w:firstRowFirstColumn="0" w:firstRowLastColumn="0" w:lastRowFirstColumn="0" w:lastRowLastColumn="0"/>
        </w:trPr>
        <w:tc>
          <w:tcPr>
            <w:tcW w:w="2802" w:type="dxa"/>
          </w:tcPr>
          <w:p w14:paraId="241E023A" w14:textId="77777777" w:rsidR="00353236" w:rsidRDefault="00015EE0" w:rsidP="00015EE0">
            <w:pPr>
              <w:jc w:val="left"/>
            </w:pPr>
            <w:r>
              <w:t>Condition</w:t>
            </w:r>
          </w:p>
        </w:tc>
        <w:tc>
          <w:tcPr>
            <w:tcW w:w="4984" w:type="dxa"/>
          </w:tcPr>
          <w:p w14:paraId="2E48309B" w14:textId="77777777" w:rsidR="00353236" w:rsidRDefault="00015EE0" w:rsidP="00015EE0">
            <w:pPr>
              <w:jc w:val="left"/>
            </w:pPr>
            <w:r>
              <w:t>ICD10 codes included</w:t>
            </w:r>
          </w:p>
        </w:tc>
        <w:tc>
          <w:tcPr>
            <w:tcW w:w="2068" w:type="dxa"/>
          </w:tcPr>
          <w:p w14:paraId="227D735E" w14:textId="77777777" w:rsidR="00353236" w:rsidRDefault="00015EE0" w:rsidP="00015EE0">
            <w:pPr>
              <w:jc w:val="left"/>
            </w:pPr>
            <w:r>
              <w:t>Comments</w:t>
            </w:r>
          </w:p>
        </w:tc>
      </w:tr>
      <w:tr w:rsidR="00353236" w14:paraId="16F4A925" w14:textId="77777777" w:rsidTr="00BA214A">
        <w:tc>
          <w:tcPr>
            <w:tcW w:w="2802" w:type="dxa"/>
          </w:tcPr>
          <w:p w14:paraId="6DAEB533" w14:textId="77777777" w:rsidR="00353236" w:rsidRDefault="00015EE0" w:rsidP="00015EE0">
            <w:pPr>
              <w:jc w:val="left"/>
            </w:pPr>
            <w:r>
              <w:t xml:space="preserve">Ear Nose </w:t>
            </w:r>
            <w:proofErr w:type="gramStart"/>
            <w:r>
              <w:t>And</w:t>
            </w:r>
            <w:proofErr w:type="gramEnd"/>
            <w:r>
              <w:t xml:space="preserve"> Throat</w:t>
            </w:r>
          </w:p>
        </w:tc>
        <w:tc>
          <w:tcPr>
            <w:tcW w:w="4984" w:type="dxa"/>
          </w:tcPr>
          <w:p w14:paraId="626A52EC" w14:textId="77777777" w:rsidR="00353236" w:rsidRDefault="00015EE0" w:rsidP="00015EE0">
            <w:pPr>
              <w:jc w:val="left"/>
            </w:pPr>
            <w:r>
              <w:t>H66, J028, J029, J038, J039, J06, J321</w:t>
            </w:r>
          </w:p>
        </w:tc>
        <w:tc>
          <w:tcPr>
            <w:tcW w:w="2068" w:type="dxa"/>
          </w:tcPr>
          <w:p w14:paraId="23FC0911" w14:textId="77777777" w:rsidR="00353236" w:rsidRDefault="00015EE0" w:rsidP="00015EE0">
            <w:pPr>
              <w:jc w:val="left"/>
            </w:pPr>
            <w:r>
              <w:t>NA</w:t>
            </w:r>
          </w:p>
        </w:tc>
      </w:tr>
      <w:tr w:rsidR="00353236" w14:paraId="6BAD80BC" w14:textId="77777777" w:rsidTr="00BA214A">
        <w:tc>
          <w:tcPr>
            <w:tcW w:w="2802" w:type="dxa"/>
          </w:tcPr>
          <w:p w14:paraId="4309AD5C" w14:textId="77777777" w:rsidR="00353236" w:rsidRDefault="00015EE0" w:rsidP="00015EE0">
            <w:pPr>
              <w:jc w:val="left"/>
            </w:pPr>
            <w:r>
              <w:t>Dental</w:t>
            </w:r>
          </w:p>
        </w:tc>
        <w:tc>
          <w:tcPr>
            <w:tcW w:w="4984" w:type="dxa"/>
          </w:tcPr>
          <w:p w14:paraId="654C6FBF" w14:textId="77777777" w:rsidR="00353236" w:rsidRDefault="00015EE0" w:rsidP="00015EE0">
            <w:pPr>
              <w:jc w:val="left"/>
            </w:pPr>
            <w:r>
              <w:t>K02, K03, K04, K05, K06, K08</w:t>
            </w:r>
          </w:p>
        </w:tc>
        <w:tc>
          <w:tcPr>
            <w:tcW w:w="2068" w:type="dxa"/>
          </w:tcPr>
          <w:p w14:paraId="4067DD9C" w14:textId="77777777" w:rsidR="00353236" w:rsidRDefault="00015EE0" w:rsidP="00015EE0">
            <w:pPr>
              <w:jc w:val="left"/>
            </w:pPr>
            <w:r>
              <w:t>NA</w:t>
            </w:r>
          </w:p>
        </w:tc>
      </w:tr>
      <w:tr w:rsidR="00353236" w14:paraId="4BD08AC1" w14:textId="77777777" w:rsidTr="00BA214A">
        <w:tc>
          <w:tcPr>
            <w:tcW w:w="2802" w:type="dxa"/>
          </w:tcPr>
          <w:p w14:paraId="7A30AF0B" w14:textId="77777777" w:rsidR="00353236" w:rsidRDefault="00015EE0" w:rsidP="00015EE0">
            <w:pPr>
              <w:jc w:val="left"/>
            </w:pPr>
            <w:r>
              <w:t>Convulsions And Epilepsy</w:t>
            </w:r>
          </w:p>
        </w:tc>
        <w:tc>
          <w:tcPr>
            <w:tcW w:w="4984" w:type="dxa"/>
          </w:tcPr>
          <w:p w14:paraId="38B837DA" w14:textId="77777777" w:rsidR="00353236" w:rsidRDefault="00015EE0" w:rsidP="00015EE0">
            <w:pPr>
              <w:jc w:val="left"/>
            </w:pPr>
            <w:r>
              <w:t>G40, G41, R56, O15</w:t>
            </w:r>
          </w:p>
        </w:tc>
        <w:tc>
          <w:tcPr>
            <w:tcW w:w="2068" w:type="dxa"/>
          </w:tcPr>
          <w:p w14:paraId="0E436D9B" w14:textId="77777777" w:rsidR="00353236" w:rsidRDefault="00015EE0" w:rsidP="00015EE0">
            <w:pPr>
              <w:jc w:val="left"/>
            </w:pPr>
            <w:r>
              <w:t>NA</w:t>
            </w:r>
          </w:p>
        </w:tc>
      </w:tr>
      <w:tr w:rsidR="00353236" w14:paraId="60B9CE5A" w14:textId="77777777" w:rsidTr="00BA214A">
        <w:tc>
          <w:tcPr>
            <w:tcW w:w="2802" w:type="dxa"/>
          </w:tcPr>
          <w:p w14:paraId="1A67F7D7" w14:textId="77777777" w:rsidR="00353236" w:rsidRDefault="00015EE0" w:rsidP="00015EE0">
            <w:pPr>
              <w:jc w:val="left"/>
            </w:pPr>
            <w:r>
              <w:t>Gangrene</w:t>
            </w:r>
          </w:p>
        </w:tc>
        <w:tc>
          <w:tcPr>
            <w:tcW w:w="4984" w:type="dxa"/>
          </w:tcPr>
          <w:p w14:paraId="219BB1E6" w14:textId="77777777" w:rsidR="00353236" w:rsidRDefault="00015EE0" w:rsidP="00015EE0">
            <w:pPr>
              <w:jc w:val="left"/>
            </w:pPr>
            <w:r>
              <w:t>R02</w:t>
            </w:r>
          </w:p>
        </w:tc>
        <w:tc>
          <w:tcPr>
            <w:tcW w:w="2068" w:type="dxa"/>
          </w:tcPr>
          <w:p w14:paraId="6D048045" w14:textId="77777777" w:rsidR="00353236" w:rsidRDefault="00015EE0" w:rsidP="00015EE0">
            <w:pPr>
              <w:jc w:val="left"/>
            </w:pPr>
            <w:r>
              <w:t>NA</w:t>
            </w:r>
          </w:p>
        </w:tc>
      </w:tr>
      <w:tr w:rsidR="00353236" w14:paraId="4C05B41E" w14:textId="77777777" w:rsidTr="00BA214A">
        <w:tc>
          <w:tcPr>
            <w:tcW w:w="2802" w:type="dxa"/>
          </w:tcPr>
          <w:p w14:paraId="532E3321" w14:textId="77777777" w:rsidR="00353236" w:rsidRDefault="00015EE0" w:rsidP="00015EE0">
            <w:pPr>
              <w:jc w:val="left"/>
            </w:pPr>
            <w:r>
              <w:t>Nutritional Deficiencies</w:t>
            </w:r>
          </w:p>
        </w:tc>
        <w:tc>
          <w:tcPr>
            <w:tcW w:w="4984" w:type="dxa"/>
          </w:tcPr>
          <w:p w14:paraId="2E6C4A10" w14:textId="77777777" w:rsidR="00353236" w:rsidRDefault="00015EE0" w:rsidP="00015EE0">
            <w:pPr>
              <w:jc w:val="left"/>
            </w:pPr>
            <w:r>
              <w:t>E40, E41, E43, E550, E643, M833</w:t>
            </w:r>
          </w:p>
        </w:tc>
        <w:tc>
          <w:tcPr>
            <w:tcW w:w="2068" w:type="dxa"/>
          </w:tcPr>
          <w:p w14:paraId="0B620FD2" w14:textId="77777777" w:rsidR="00353236" w:rsidRDefault="00015EE0" w:rsidP="00015EE0">
            <w:pPr>
              <w:jc w:val="left"/>
            </w:pPr>
            <w:r>
              <w:t>NA</w:t>
            </w:r>
          </w:p>
        </w:tc>
      </w:tr>
      <w:tr w:rsidR="00353236" w14:paraId="6F5B8CE0" w14:textId="77777777" w:rsidTr="00BA214A">
        <w:tc>
          <w:tcPr>
            <w:tcW w:w="2802" w:type="dxa"/>
          </w:tcPr>
          <w:p w14:paraId="11DBD205" w14:textId="77777777" w:rsidR="00353236" w:rsidRDefault="00015EE0" w:rsidP="00015EE0">
            <w:pPr>
              <w:jc w:val="left"/>
            </w:pPr>
            <w:r>
              <w:t>Dehydration And Gastroenteritis</w:t>
            </w:r>
          </w:p>
        </w:tc>
        <w:tc>
          <w:tcPr>
            <w:tcW w:w="4984" w:type="dxa"/>
          </w:tcPr>
          <w:p w14:paraId="3914CB9B" w14:textId="77777777" w:rsidR="00353236" w:rsidRDefault="00015EE0" w:rsidP="00015EE0">
            <w:pPr>
              <w:jc w:val="left"/>
            </w:pPr>
            <w:r>
              <w:t>E86, K522, K528, K529</w:t>
            </w:r>
          </w:p>
        </w:tc>
        <w:tc>
          <w:tcPr>
            <w:tcW w:w="2068" w:type="dxa"/>
          </w:tcPr>
          <w:p w14:paraId="6DD3BF37" w14:textId="77777777" w:rsidR="00353236" w:rsidRDefault="00015EE0" w:rsidP="00015EE0">
            <w:pPr>
              <w:jc w:val="left"/>
            </w:pPr>
            <w:r>
              <w:t>NA</w:t>
            </w:r>
          </w:p>
        </w:tc>
      </w:tr>
      <w:tr w:rsidR="00353236" w14:paraId="775F3BF5" w14:textId="77777777" w:rsidTr="00BA214A">
        <w:tc>
          <w:tcPr>
            <w:tcW w:w="2802" w:type="dxa"/>
          </w:tcPr>
          <w:p w14:paraId="26385CCC" w14:textId="77777777" w:rsidR="00353236" w:rsidRDefault="00015EE0" w:rsidP="00015EE0">
            <w:pPr>
              <w:jc w:val="left"/>
            </w:pPr>
            <w:r>
              <w:t>Pyelonephritis</w:t>
            </w:r>
          </w:p>
        </w:tc>
        <w:tc>
          <w:tcPr>
            <w:tcW w:w="4984" w:type="dxa"/>
          </w:tcPr>
          <w:p w14:paraId="5B4CB57B" w14:textId="77777777" w:rsidR="00353236" w:rsidRDefault="00015EE0" w:rsidP="00015EE0">
            <w:pPr>
              <w:jc w:val="left"/>
            </w:pPr>
            <w:r>
              <w:t>N10, N11, N12</w:t>
            </w:r>
          </w:p>
        </w:tc>
        <w:tc>
          <w:tcPr>
            <w:tcW w:w="2068" w:type="dxa"/>
          </w:tcPr>
          <w:p w14:paraId="28DB1271" w14:textId="77777777" w:rsidR="00353236" w:rsidRDefault="00015EE0" w:rsidP="00015EE0">
            <w:pPr>
              <w:jc w:val="left"/>
            </w:pPr>
            <w:r>
              <w:t>NA</w:t>
            </w:r>
          </w:p>
        </w:tc>
      </w:tr>
      <w:tr w:rsidR="00353236" w14:paraId="31BF4814" w14:textId="77777777" w:rsidTr="00BA214A">
        <w:tc>
          <w:tcPr>
            <w:tcW w:w="2802" w:type="dxa"/>
          </w:tcPr>
          <w:p w14:paraId="1B8C2E14" w14:textId="77777777" w:rsidR="00353236" w:rsidRDefault="00015EE0" w:rsidP="00015EE0">
            <w:pPr>
              <w:jc w:val="left"/>
            </w:pPr>
            <w:r>
              <w:t>Perforated Bleeding Ulcer</w:t>
            </w:r>
          </w:p>
        </w:tc>
        <w:tc>
          <w:tcPr>
            <w:tcW w:w="4984" w:type="dxa"/>
          </w:tcPr>
          <w:p w14:paraId="6BD06358" w14:textId="77777777" w:rsidR="00353236" w:rsidRDefault="00015EE0" w:rsidP="00015EE0">
            <w:pPr>
              <w:jc w:val="left"/>
            </w:pPr>
            <w:r>
              <w:t>K250, K251, K252, K254, K255, K256, K260, K261, K262, K264, K265, K266, K270, K271, K272, K274, K275, K276, K280, K281, K282, K284, K285, K286</w:t>
            </w:r>
          </w:p>
        </w:tc>
        <w:tc>
          <w:tcPr>
            <w:tcW w:w="2068" w:type="dxa"/>
          </w:tcPr>
          <w:p w14:paraId="34801C02" w14:textId="77777777" w:rsidR="00353236" w:rsidRDefault="00015EE0" w:rsidP="00015EE0">
            <w:pPr>
              <w:jc w:val="left"/>
            </w:pPr>
            <w:r>
              <w:t>Excludes episodes with following main OPCS4 codes: S06, S57, S68, S70, W90, X11</w:t>
            </w:r>
          </w:p>
        </w:tc>
      </w:tr>
      <w:tr w:rsidR="00353236" w14:paraId="4A69466B" w14:textId="77777777" w:rsidTr="00BA214A">
        <w:tc>
          <w:tcPr>
            <w:tcW w:w="2802" w:type="dxa"/>
          </w:tcPr>
          <w:p w14:paraId="123CE875" w14:textId="77777777" w:rsidR="00353236" w:rsidRDefault="00015EE0" w:rsidP="00015EE0">
            <w:pPr>
              <w:jc w:val="left"/>
            </w:pPr>
            <w:r>
              <w:t>Cellulitis</w:t>
            </w:r>
          </w:p>
        </w:tc>
        <w:tc>
          <w:tcPr>
            <w:tcW w:w="4984" w:type="dxa"/>
          </w:tcPr>
          <w:p w14:paraId="45AE8507" w14:textId="77777777" w:rsidR="00353236" w:rsidRDefault="00015EE0" w:rsidP="00015EE0">
            <w:pPr>
              <w:jc w:val="left"/>
            </w:pPr>
            <w:r>
              <w:t>L03, L04, L080, L088, L089, L980</w:t>
            </w:r>
          </w:p>
        </w:tc>
        <w:tc>
          <w:tcPr>
            <w:tcW w:w="2068" w:type="dxa"/>
          </w:tcPr>
          <w:p w14:paraId="5332440B" w14:textId="77777777" w:rsidR="00353236" w:rsidRDefault="00015EE0" w:rsidP="00015EE0">
            <w:pPr>
              <w:jc w:val="left"/>
            </w:pPr>
            <w:r>
              <w:t>NA</w:t>
            </w:r>
          </w:p>
        </w:tc>
      </w:tr>
      <w:tr w:rsidR="00353236" w14:paraId="15A35DEC" w14:textId="77777777" w:rsidTr="00BA214A">
        <w:tc>
          <w:tcPr>
            <w:tcW w:w="2802" w:type="dxa"/>
          </w:tcPr>
          <w:p w14:paraId="43BF4A57" w14:textId="77777777" w:rsidR="00353236" w:rsidRDefault="00015EE0" w:rsidP="00015EE0">
            <w:pPr>
              <w:jc w:val="left"/>
            </w:pPr>
            <w:r>
              <w:t>Pelvic Inflammatory Disease</w:t>
            </w:r>
          </w:p>
        </w:tc>
        <w:tc>
          <w:tcPr>
            <w:tcW w:w="4984" w:type="dxa"/>
          </w:tcPr>
          <w:p w14:paraId="1C93D2C9" w14:textId="77777777" w:rsidR="00353236" w:rsidRDefault="00015EE0" w:rsidP="00015EE0">
            <w:pPr>
              <w:jc w:val="left"/>
            </w:pPr>
            <w:r>
              <w:t>N70, N73</w:t>
            </w:r>
          </w:p>
        </w:tc>
        <w:tc>
          <w:tcPr>
            <w:tcW w:w="2068" w:type="dxa"/>
          </w:tcPr>
          <w:p w14:paraId="6E0A2110" w14:textId="77777777" w:rsidR="00353236" w:rsidRDefault="00015EE0" w:rsidP="00015EE0">
            <w:pPr>
              <w:jc w:val="left"/>
            </w:pPr>
            <w:r>
              <w:t>NA</w:t>
            </w:r>
          </w:p>
        </w:tc>
      </w:tr>
      <w:tr w:rsidR="00353236" w14:paraId="0AA1DC14" w14:textId="77777777" w:rsidTr="00BA214A">
        <w:tc>
          <w:tcPr>
            <w:tcW w:w="2802" w:type="dxa"/>
          </w:tcPr>
          <w:p w14:paraId="3756EAFF" w14:textId="77777777" w:rsidR="00353236" w:rsidRDefault="00015EE0" w:rsidP="00015EE0">
            <w:pPr>
              <w:jc w:val="left"/>
            </w:pPr>
            <w:r>
              <w:t>Influenza And Pneumonia</w:t>
            </w:r>
          </w:p>
        </w:tc>
        <w:tc>
          <w:tcPr>
            <w:tcW w:w="4984" w:type="dxa"/>
          </w:tcPr>
          <w:p w14:paraId="1C81FE53" w14:textId="77777777" w:rsidR="00353236" w:rsidRDefault="00015EE0" w:rsidP="00015EE0">
            <w:pPr>
              <w:jc w:val="left"/>
            </w:pPr>
            <w:r>
              <w:t>J10, J11, J13, J181</w:t>
            </w:r>
          </w:p>
        </w:tc>
        <w:tc>
          <w:tcPr>
            <w:tcW w:w="2068" w:type="dxa"/>
          </w:tcPr>
          <w:p w14:paraId="420666C8" w14:textId="77777777" w:rsidR="00353236" w:rsidRDefault="00015EE0" w:rsidP="00015EE0">
            <w:pPr>
              <w:jc w:val="left"/>
            </w:pPr>
            <w:r>
              <w:t>NA</w:t>
            </w:r>
          </w:p>
        </w:tc>
      </w:tr>
      <w:tr w:rsidR="00353236" w14:paraId="2023CC5B" w14:textId="77777777" w:rsidTr="00BA214A">
        <w:tc>
          <w:tcPr>
            <w:tcW w:w="2802" w:type="dxa"/>
          </w:tcPr>
          <w:p w14:paraId="7E84A16F" w14:textId="77777777" w:rsidR="00353236" w:rsidRDefault="00015EE0" w:rsidP="00015EE0">
            <w:pPr>
              <w:jc w:val="left"/>
            </w:pPr>
            <w:r>
              <w:t>Other Vaccine Preventable</w:t>
            </w:r>
          </w:p>
        </w:tc>
        <w:tc>
          <w:tcPr>
            <w:tcW w:w="4984" w:type="dxa"/>
          </w:tcPr>
          <w:p w14:paraId="41322C0A" w14:textId="77777777" w:rsidR="00353236" w:rsidRDefault="00015EE0" w:rsidP="00015EE0">
            <w:pPr>
              <w:jc w:val="left"/>
            </w:pPr>
            <w:r>
              <w:t>A35, A36, A370, A379, A80, B05, B06, B161, B169, B26</w:t>
            </w:r>
          </w:p>
        </w:tc>
        <w:tc>
          <w:tcPr>
            <w:tcW w:w="2068" w:type="dxa"/>
          </w:tcPr>
          <w:p w14:paraId="3CD05A45" w14:textId="77777777" w:rsidR="00353236" w:rsidRDefault="00015EE0" w:rsidP="00015EE0">
            <w:pPr>
              <w:jc w:val="left"/>
            </w:pPr>
            <w:r>
              <w:t>NA</w:t>
            </w:r>
          </w:p>
        </w:tc>
      </w:tr>
      <w:tr w:rsidR="00353236" w14:paraId="13CEAC0A" w14:textId="77777777" w:rsidTr="00BA214A">
        <w:tc>
          <w:tcPr>
            <w:tcW w:w="2802" w:type="dxa"/>
          </w:tcPr>
          <w:p w14:paraId="186376E2" w14:textId="77777777" w:rsidR="00353236" w:rsidRDefault="00015EE0" w:rsidP="00015EE0">
            <w:pPr>
              <w:jc w:val="left"/>
            </w:pPr>
            <w:r>
              <w:t>Iron Deficiency</w:t>
            </w:r>
          </w:p>
        </w:tc>
        <w:tc>
          <w:tcPr>
            <w:tcW w:w="4984" w:type="dxa"/>
          </w:tcPr>
          <w:p w14:paraId="3AD47BF1" w14:textId="77777777" w:rsidR="00353236" w:rsidRDefault="00015EE0" w:rsidP="00015EE0">
            <w:pPr>
              <w:jc w:val="left"/>
            </w:pPr>
            <w:r>
              <w:t>D501, D508, D509</w:t>
            </w:r>
          </w:p>
        </w:tc>
        <w:tc>
          <w:tcPr>
            <w:tcW w:w="2068" w:type="dxa"/>
          </w:tcPr>
          <w:p w14:paraId="04A39D1A" w14:textId="77777777" w:rsidR="00353236" w:rsidRDefault="00015EE0" w:rsidP="00015EE0">
            <w:pPr>
              <w:jc w:val="left"/>
            </w:pPr>
            <w:r>
              <w:t>NA</w:t>
            </w:r>
          </w:p>
        </w:tc>
      </w:tr>
      <w:tr w:rsidR="00353236" w14:paraId="417E0730" w14:textId="77777777" w:rsidTr="00BA214A">
        <w:tc>
          <w:tcPr>
            <w:tcW w:w="2802" w:type="dxa"/>
          </w:tcPr>
          <w:p w14:paraId="7AAABAF2" w14:textId="77777777" w:rsidR="00353236" w:rsidRDefault="00015EE0" w:rsidP="00015EE0">
            <w:pPr>
              <w:jc w:val="left"/>
            </w:pPr>
            <w:r>
              <w:t>Asthma</w:t>
            </w:r>
          </w:p>
        </w:tc>
        <w:tc>
          <w:tcPr>
            <w:tcW w:w="4984" w:type="dxa"/>
          </w:tcPr>
          <w:p w14:paraId="02D2C26A" w14:textId="77777777" w:rsidR="00353236" w:rsidRDefault="00015EE0" w:rsidP="00015EE0">
            <w:pPr>
              <w:jc w:val="left"/>
            </w:pPr>
            <w:r>
              <w:t>J45, J46</w:t>
            </w:r>
          </w:p>
        </w:tc>
        <w:tc>
          <w:tcPr>
            <w:tcW w:w="2068" w:type="dxa"/>
          </w:tcPr>
          <w:p w14:paraId="6A791095" w14:textId="77777777" w:rsidR="00353236" w:rsidRDefault="00015EE0" w:rsidP="00015EE0">
            <w:pPr>
              <w:jc w:val="left"/>
            </w:pPr>
            <w:r>
              <w:t>NA</w:t>
            </w:r>
          </w:p>
        </w:tc>
      </w:tr>
      <w:tr w:rsidR="00353236" w14:paraId="682B16CD" w14:textId="77777777" w:rsidTr="00BA214A">
        <w:tc>
          <w:tcPr>
            <w:tcW w:w="2802" w:type="dxa"/>
          </w:tcPr>
          <w:p w14:paraId="1AE68BDD" w14:textId="77777777" w:rsidR="00353236" w:rsidRDefault="00015EE0" w:rsidP="00015EE0">
            <w:pPr>
              <w:jc w:val="left"/>
            </w:pPr>
            <w:r>
              <w:t>Diabetes Complications</w:t>
            </w:r>
          </w:p>
        </w:tc>
        <w:tc>
          <w:tcPr>
            <w:tcW w:w="4984" w:type="dxa"/>
          </w:tcPr>
          <w:p w14:paraId="19906572" w14:textId="77777777" w:rsidR="00353236" w:rsidRDefault="00015EE0" w:rsidP="00015EE0">
            <w:pPr>
              <w:jc w:val="left"/>
            </w:pPr>
            <w:r>
              <w:t>E100, E101, E102, E103, E104, E105, E106, E107, E108, E110, E111, E112, E113, E114, E115, E116, E117, E118, E120, E121, E122, E123, E124, E125, E126, E127, E128, E130, E131, E132, E133, E134, E135, E136, E137, E138, E140, E141, E142, E143, E144, E145, E146, E147, E148</w:t>
            </w:r>
          </w:p>
        </w:tc>
        <w:tc>
          <w:tcPr>
            <w:tcW w:w="2068" w:type="dxa"/>
          </w:tcPr>
          <w:p w14:paraId="539076D1" w14:textId="77777777" w:rsidR="00353236" w:rsidRDefault="00015EE0" w:rsidP="00015EE0">
            <w:pPr>
              <w:jc w:val="left"/>
            </w:pPr>
            <w:r>
              <w:t>NA</w:t>
            </w:r>
          </w:p>
        </w:tc>
      </w:tr>
      <w:tr w:rsidR="00353236" w14:paraId="78378611" w14:textId="77777777" w:rsidTr="00BA214A">
        <w:tc>
          <w:tcPr>
            <w:tcW w:w="2802" w:type="dxa"/>
          </w:tcPr>
          <w:p w14:paraId="58169F5F" w14:textId="77777777" w:rsidR="00353236" w:rsidRDefault="00015EE0" w:rsidP="00015EE0">
            <w:pPr>
              <w:jc w:val="left"/>
            </w:pPr>
            <w:r>
              <w:t>Hypertension</w:t>
            </w:r>
          </w:p>
        </w:tc>
        <w:tc>
          <w:tcPr>
            <w:tcW w:w="4984" w:type="dxa"/>
          </w:tcPr>
          <w:p w14:paraId="76ECE4BD" w14:textId="77777777" w:rsidR="00353236" w:rsidRDefault="00015EE0" w:rsidP="00015EE0">
            <w:pPr>
              <w:jc w:val="left"/>
            </w:pPr>
            <w:r>
              <w:t>I10, I119</w:t>
            </w:r>
          </w:p>
        </w:tc>
        <w:tc>
          <w:tcPr>
            <w:tcW w:w="2068" w:type="dxa"/>
          </w:tcPr>
          <w:p w14:paraId="79100FB5" w14:textId="77777777" w:rsidR="00353236" w:rsidRDefault="00015EE0" w:rsidP="00015EE0">
            <w:pPr>
              <w:jc w:val="left"/>
            </w:pPr>
            <w:r>
              <w:t>Exclude episodes with following main OPCS4 codes: K01 - K50, K56, K60 - K61</w:t>
            </w:r>
          </w:p>
        </w:tc>
      </w:tr>
      <w:tr w:rsidR="00353236" w14:paraId="7075E257" w14:textId="77777777" w:rsidTr="00BA214A">
        <w:tc>
          <w:tcPr>
            <w:tcW w:w="2802" w:type="dxa"/>
          </w:tcPr>
          <w:p w14:paraId="051F2900" w14:textId="77777777" w:rsidR="00353236" w:rsidRDefault="00015EE0" w:rsidP="00015EE0">
            <w:pPr>
              <w:jc w:val="left"/>
            </w:pPr>
            <w:r>
              <w:lastRenderedPageBreak/>
              <w:t>Angina</w:t>
            </w:r>
          </w:p>
        </w:tc>
        <w:tc>
          <w:tcPr>
            <w:tcW w:w="4984" w:type="dxa"/>
          </w:tcPr>
          <w:p w14:paraId="17748AFE" w14:textId="77777777" w:rsidR="00353236" w:rsidRDefault="00015EE0" w:rsidP="00015EE0">
            <w:pPr>
              <w:jc w:val="left"/>
            </w:pPr>
            <w:r>
              <w:t>I20</w:t>
            </w:r>
          </w:p>
        </w:tc>
        <w:tc>
          <w:tcPr>
            <w:tcW w:w="2068" w:type="dxa"/>
          </w:tcPr>
          <w:p w14:paraId="6D04E945" w14:textId="77777777" w:rsidR="00353236" w:rsidRDefault="00015EE0" w:rsidP="00015EE0">
            <w:pPr>
              <w:jc w:val="left"/>
            </w:pPr>
            <w:r>
              <w:t>Exclude episodes with main OPCS4 codes: K40, K45 K49, K60, K65, K66</w:t>
            </w:r>
          </w:p>
        </w:tc>
      </w:tr>
      <w:tr w:rsidR="00353236" w14:paraId="08798A53" w14:textId="77777777" w:rsidTr="00BA214A">
        <w:tc>
          <w:tcPr>
            <w:tcW w:w="2802" w:type="dxa"/>
          </w:tcPr>
          <w:p w14:paraId="7579218F" w14:textId="77777777" w:rsidR="00353236" w:rsidRDefault="00015EE0" w:rsidP="00015EE0">
            <w:pPr>
              <w:jc w:val="left"/>
            </w:pPr>
            <w:r>
              <w:t>COPD</w:t>
            </w:r>
          </w:p>
        </w:tc>
        <w:tc>
          <w:tcPr>
            <w:tcW w:w="4984" w:type="dxa"/>
          </w:tcPr>
          <w:p w14:paraId="430951D3" w14:textId="77777777" w:rsidR="00353236" w:rsidRDefault="00015EE0" w:rsidP="00015EE0">
            <w:pPr>
              <w:jc w:val="left"/>
            </w:pPr>
            <w:r>
              <w:t>J20, J41, J42, J43, J44</w:t>
            </w:r>
          </w:p>
        </w:tc>
        <w:tc>
          <w:tcPr>
            <w:tcW w:w="2068" w:type="dxa"/>
          </w:tcPr>
          <w:p w14:paraId="5794F4A0" w14:textId="77777777" w:rsidR="00353236" w:rsidRDefault="00015EE0" w:rsidP="00015EE0">
            <w:pPr>
              <w:jc w:val="left"/>
            </w:pPr>
            <w:r>
              <w:t>J20 only included if secondary diagnosis has one of J41 - J44</w:t>
            </w:r>
          </w:p>
        </w:tc>
      </w:tr>
      <w:tr w:rsidR="00353236" w14:paraId="6511BDC1" w14:textId="77777777" w:rsidTr="00BA214A">
        <w:tc>
          <w:tcPr>
            <w:tcW w:w="2802" w:type="dxa"/>
          </w:tcPr>
          <w:p w14:paraId="39BC50B8" w14:textId="77777777" w:rsidR="00353236" w:rsidRDefault="00015EE0" w:rsidP="00015EE0">
            <w:pPr>
              <w:jc w:val="left"/>
            </w:pPr>
            <w:r>
              <w:t>Congestive Heart Failure</w:t>
            </w:r>
          </w:p>
        </w:tc>
        <w:tc>
          <w:tcPr>
            <w:tcW w:w="4984" w:type="dxa"/>
          </w:tcPr>
          <w:p w14:paraId="08717006" w14:textId="77777777" w:rsidR="00353236" w:rsidRDefault="00015EE0" w:rsidP="00015EE0">
            <w:pPr>
              <w:jc w:val="left"/>
            </w:pPr>
            <w:r>
              <w:t>I110, I50, J81</w:t>
            </w:r>
          </w:p>
        </w:tc>
        <w:tc>
          <w:tcPr>
            <w:tcW w:w="2068" w:type="dxa"/>
          </w:tcPr>
          <w:p w14:paraId="02E34D1B" w14:textId="77777777" w:rsidR="00353236" w:rsidRDefault="00015EE0" w:rsidP="00015EE0">
            <w:pPr>
              <w:jc w:val="left"/>
            </w:pPr>
            <w:r>
              <w:t>Exclude episodes with following main OPCS4 codes: K01 - K50, K56, K60 - K61</w:t>
            </w:r>
          </w:p>
        </w:tc>
      </w:tr>
      <w:bookmarkEnd w:id="141"/>
      <w:bookmarkEnd w:id="149"/>
    </w:tbl>
    <w:p w14:paraId="74A970C0" w14:textId="77777777" w:rsidR="00015EE0" w:rsidRDefault="00015EE0"/>
    <w:sectPr w:rsidR="00015EE0" w:rsidSect="00015EE0">
      <w:pgSz w:w="11906" w:h="16838"/>
      <w:pgMar w:top="1418" w:right="1134" w:bottom="1134" w:left="1134"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EAF0F" w14:textId="77777777" w:rsidR="00015EE0" w:rsidRDefault="00015EE0">
      <w:pPr>
        <w:spacing w:after="0"/>
      </w:pPr>
      <w:r>
        <w:separator/>
      </w:r>
    </w:p>
  </w:endnote>
  <w:endnote w:type="continuationSeparator" w:id="0">
    <w:p w14:paraId="5B6331A2" w14:textId="77777777" w:rsidR="00015EE0" w:rsidRDefault="00015E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7D32" w14:textId="77777777" w:rsidR="002A22B2" w:rsidRDefault="002A2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8548"/>
      <w:docPartObj>
        <w:docPartGallery w:val="Page Numbers (Bottom of Page)"/>
        <w:docPartUnique/>
      </w:docPartObj>
    </w:sdtPr>
    <w:sdtEndPr/>
    <w:sdtContent>
      <w:p w14:paraId="4E6BF84C" w14:textId="77777777" w:rsidR="00284F20" w:rsidRDefault="00E91E93" w:rsidP="005F25DF">
        <w:pPr>
          <w:pStyle w:val="Footer"/>
        </w:pPr>
        <w:r>
          <w:rPr>
            <w:noProof/>
            <w:lang w:eastAsia="en-GB"/>
          </w:rPr>
          <w:pict w14:anchorId="32A562BC">
            <v:shapetype id="_x0000_t32" coordsize="21600,21600" o:spt="32" o:oned="t" path="m,l21600,21600e" filled="f">
              <v:path arrowok="t" fillok="f" o:connecttype="none"/>
              <o:lock v:ext="edit" shapetype="t"/>
            </v:shapetype>
            <v:shape id="_x0000_s2051" type="#_x0000_t32" style="position:absolute;margin-left:0;margin-top:6.55pt;width:499.55pt;height:.05pt;z-index:251664384;mso-position-horizontal-relative:text;mso-position-vertical-relative:text" o:connectortype="straight" strokecolor="#00a2e5"/>
          </w:pict>
        </w:r>
      </w:p>
      <w:p w14:paraId="1F2156E0" w14:textId="77777777" w:rsidR="00284F20" w:rsidRDefault="0086165E">
        <w:pPr>
          <w:pStyle w:val="Footer"/>
          <w:jc w:val="center"/>
        </w:pPr>
        <w:r w:rsidRPr="005F25DF">
          <w:rPr>
            <w:sz w:val="20"/>
            <w:szCs w:val="20"/>
          </w:rPr>
          <w:fldChar w:fldCharType="begin"/>
        </w:r>
        <w:r w:rsidR="00284F20" w:rsidRPr="005F25DF">
          <w:rPr>
            <w:sz w:val="20"/>
            <w:szCs w:val="20"/>
          </w:rPr>
          <w:instrText xml:space="preserve"> PAGE   \* MERGEFORMAT </w:instrText>
        </w:r>
        <w:r w:rsidRPr="005F25DF">
          <w:rPr>
            <w:sz w:val="20"/>
            <w:szCs w:val="20"/>
          </w:rPr>
          <w:fldChar w:fldCharType="separate"/>
        </w:r>
        <w:r w:rsidR="002C1320">
          <w:rPr>
            <w:noProof/>
            <w:sz w:val="20"/>
            <w:szCs w:val="20"/>
          </w:rPr>
          <w:t>1</w:t>
        </w:r>
        <w:r w:rsidRPr="005F25DF">
          <w:rPr>
            <w:sz w:val="20"/>
            <w:szCs w:val="20"/>
          </w:rPr>
          <w:fldChar w:fldCharType="end"/>
        </w:r>
      </w:p>
    </w:sdtContent>
  </w:sdt>
  <w:p w14:paraId="5D0E8BFE" w14:textId="77777777" w:rsidR="00284F20" w:rsidRDefault="00284F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90031"/>
      <w:docPartObj>
        <w:docPartGallery w:val="Page Numbers (Bottom of Page)"/>
        <w:docPartUnique/>
      </w:docPartObj>
    </w:sdtPr>
    <w:sdtEndPr/>
    <w:sdtContent>
      <w:p w14:paraId="0D08B2B4" w14:textId="77777777" w:rsidR="00284F20" w:rsidRDefault="00284F20" w:rsidP="003063C7">
        <w:pPr>
          <w:pStyle w:val="Footer"/>
        </w:pPr>
      </w:p>
      <w:p w14:paraId="21BC5299" w14:textId="77777777" w:rsidR="00284F20" w:rsidRDefault="00E91E93" w:rsidP="006F6204">
        <w:pPr>
          <w:pStyle w:val="Footer"/>
          <w:jc w:val="center"/>
        </w:pPr>
      </w:p>
    </w:sdtContent>
  </w:sdt>
  <w:p w14:paraId="50B97BB1" w14:textId="77777777" w:rsidR="00284F20" w:rsidRDefault="00284F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C609D" w14:textId="77777777" w:rsidR="00015EE0" w:rsidRDefault="00015EE0">
      <w:pPr>
        <w:spacing w:after="0"/>
      </w:pPr>
      <w:r>
        <w:separator/>
      </w:r>
    </w:p>
  </w:footnote>
  <w:footnote w:type="continuationSeparator" w:id="0">
    <w:p w14:paraId="5E8DB09C" w14:textId="77777777" w:rsidR="00015EE0" w:rsidRDefault="00015E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14451" w14:textId="77777777" w:rsidR="002A22B2" w:rsidRDefault="002A2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7C6A" w14:textId="1BF8BDF9" w:rsidR="00284F20" w:rsidRPr="00836B45" w:rsidRDefault="00E91E93" w:rsidP="009023E4">
    <w:pPr>
      <w:pStyle w:val="HeaderTitle"/>
      <w:tabs>
        <w:tab w:val="left" w:pos="0"/>
        <w:tab w:val="center" w:pos="5102"/>
        <w:tab w:val="left" w:pos="9180"/>
      </w:tabs>
      <w:rPr>
        <w:color w:val="FF0000"/>
        <w:position w:val="92"/>
        <w:sz w:val="22"/>
      </w:rPr>
    </w:pPr>
    <w:r>
      <w:rPr>
        <w:noProof/>
        <w:color w:val="00A2E5"/>
        <w:position w:val="92"/>
        <w:sz w:val="24"/>
        <w:lang w:eastAsia="en-GB"/>
      </w:rPr>
      <w:pict w14:anchorId="12FA97FC">
        <v:shapetype id="_x0000_t32" coordsize="21600,21600" o:spt="32" o:oned="t" path="m,l21600,21600e" filled="f">
          <v:path arrowok="t" fillok="f" o:connecttype="none"/>
          <o:lock v:ext="edit" shapetype="t"/>
        </v:shapetype>
        <v:shape id="_x0000_s2052" type="#_x0000_t32" alt="#" style="position:absolute;margin-left:0;margin-top:39.05pt;width:480.3pt;height:0;z-index:251666432" o:connectortype="straight" strokecolor="#00a2e5"/>
      </w:pict>
    </w:r>
    <w:r w:rsidR="009023E4">
      <w:rPr>
        <w:color w:val="00A2E5"/>
        <w:position w:val="92"/>
        <w:sz w:val="24"/>
      </w:rPr>
      <w:tab/>
    </w:r>
    <w:r w:rsidR="000F1701">
      <w:rPr>
        <w:color w:val="00A2E5"/>
        <w:position w:val="92"/>
        <w:sz w:val="24"/>
      </w:rPr>
      <w:t xml:space="preserve">PHS </w:t>
    </w:r>
    <w:r w:rsidR="00265D89" w:rsidRPr="00F11FD8">
      <w:rPr>
        <w:color w:val="00A2E5"/>
        <w:position w:val="92"/>
        <w:sz w:val="24"/>
      </w:rPr>
      <w:t>LIST Locality Profiles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CEF" w14:textId="77777777" w:rsidR="002A22B2" w:rsidRDefault="002A2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EB6C80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CE901CD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3328D3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8668838">
    <w:abstractNumId w:val="0"/>
  </w:num>
  <w:num w:numId="2" w16cid:durableId="1439640141">
    <w:abstractNumId w:val="1"/>
  </w:num>
  <w:num w:numId="3" w16cid:durableId="1618021316">
    <w:abstractNumId w:val="1"/>
  </w:num>
  <w:num w:numId="4" w16cid:durableId="454174115">
    <w:abstractNumId w:val="1"/>
  </w:num>
  <w:num w:numId="5" w16cid:durableId="2008894845">
    <w:abstractNumId w:val="1"/>
  </w:num>
  <w:num w:numId="6" w16cid:durableId="1967393967">
    <w:abstractNumId w:val="1"/>
  </w:num>
  <w:num w:numId="7" w16cid:durableId="366834849">
    <w:abstractNumId w:val="1"/>
  </w:num>
  <w:num w:numId="8" w16cid:durableId="31082454">
    <w:abstractNumId w:val="1"/>
  </w:num>
  <w:num w:numId="9" w16cid:durableId="1739283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rawingGridVerticalSpacing w:val="360"/>
  <w:displayHorizontalDrawingGridEvery w:val="2"/>
  <w:displayVerticalDrawingGridEvery w:val="0"/>
  <w:characterSpacingControl w:val="doNotCompress"/>
  <w:hdrShapeDefaults>
    <o:shapedefaults v:ext="edit" spidmax="2053"/>
    <o:shapelayout v:ext="edit">
      <o:idmap v:ext="edit" data="2"/>
      <o:rules v:ext="edit">
        <o:r id="V:Rule3" type="connector" idref="#_x0000_s2051"/>
        <o:r id="V:Rule4" type="connector" idref="#_x0000_s205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6204"/>
    <w:rsid w:val="00011574"/>
    <w:rsid w:val="00015EE0"/>
    <w:rsid w:val="00080CF2"/>
    <w:rsid w:val="00091612"/>
    <w:rsid w:val="000C53F0"/>
    <w:rsid w:val="000D13E3"/>
    <w:rsid w:val="000F1701"/>
    <w:rsid w:val="001408EF"/>
    <w:rsid w:val="001704FC"/>
    <w:rsid w:val="0020114B"/>
    <w:rsid w:val="0021176E"/>
    <w:rsid w:val="00213CC3"/>
    <w:rsid w:val="00233364"/>
    <w:rsid w:val="00234ED0"/>
    <w:rsid w:val="002653B4"/>
    <w:rsid w:val="00265D89"/>
    <w:rsid w:val="00266193"/>
    <w:rsid w:val="00284F20"/>
    <w:rsid w:val="002876EC"/>
    <w:rsid w:val="002A22B2"/>
    <w:rsid w:val="002A2403"/>
    <w:rsid w:val="002B17D6"/>
    <w:rsid w:val="002C1320"/>
    <w:rsid w:val="002E3DCC"/>
    <w:rsid w:val="003063C7"/>
    <w:rsid w:val="00325BCA"/>
    <w:rsid w:val="00331844"/>
    <w:rsid w:val="00353236"/>
    <w:rsid w:val="00390221"/>
    <w:rsid w:val="0039038B"/>
    <w:rsid w:val="003B5141"/>
    <w:rsid w:val="003C5CAB"/>
    <w:rsid w:val="003C7D59"/>
    <w:rsid w:val="004307FB"/>
    <w:rsid w:val="004539E2"/>
    <w:rsid w:val="00454C70"/>
    <w:rsid w:val="00461800"/>
    <w:rsid w:val="00481884"/>
    <w:rsid w:val="004933F8"/>
    <w:rsid w:val="004B35BB"/>
    <w:rsid w:val="00511239"/>
    <w:rsid w:val="00553DBE"/>
    <w:rsid w:val="005654AE"/>
    <w:rsid w:val="005730A5"/>
    <w:rsid w:val="00585641"/>
    <w:rsid w:val="005D52E6"/>
    <w:rsid w:val="005E1934"/>
    <w:rsid w:val="005F25DF"/>
    <w:rsid w:val="00603B72"/>
    <w:rsid w:val="006046CE"/>
    <w:rsid w:val="00612B83"/>
    <w:rsid w:val="0062184B"/>
    <w:rsid w:val="0066049A"/>
    <w:rsid w:val="00660E4E"/>
    <w:rsid w:val="006676A8"/>
    <w:rsid w:val="006C4417"/>
    <w:rsid w:val="006E79D3"/>
    <w:rsid w:val="006F6204"/>
    <w:rsid w:val="00717456"/>
    <w:rsid w:val="00737140"/>
    <w:rsid w:val="007374D6"/>
    <w:rsid w:val="0074337D"/>
    <w:rsid w:val="00772BB4"/>
    <w:rsid w:val="007827BC"/>
    <w:rsid w:val="007B5CB5"/>
    <w:rsid w:val="007D7B75"/>
    <w:rsid w:val="007F2D5B"/>
    <w:rsid w:val="00822EC5"/>
    <w:rsid w:val="00830820"/>
    <w:rsid w:val="00836B45"/>
    <w:rsid w:val="008530B9"/>
    <w:rsid w:val="00854749"/>
    <w:rsid w:val="0086165E"/>
    <w:rsid w:val="00894496"/>
    <w:rsid w:val="008B58A3"/>
    <w:rsid w:val="008D24A7"/>
    <w:rsid w:val="008D3A61"/>
    <w:rsid w:val="008F6166"/>
    <w:rsid w:val="00901CF6"/>
    <w:rsid w:val="009023E4"/>
    <w:rsid w:val="00973CE3"/>
    <w:rsid w:val="009B427F"/>
    <w:rsid w:val="009B56DF"/>
    <w:rsid w:val="009B5B16"/>
    <w:rsid w:val="009D344B"/>
    <w:rsid w:val="009D515E"/>
    <w:rsid w:val="009E206A"/>
    <w:rsid w:val="009E772F"/>
    <w:rsid w:val="00A10C31"/>
    <w:rsid w:val="00A64A7B"/>
    <w:rsid w:val="00A70409"/>
    <w:rsid w:val="00A81F84"/>
    <w:rsid w:val="00A95E12"/>
    <w:rsid w:val="00AA3553"/>
    <w:rsid w:val="00AB154B"/>
    <w:rsid w:val="00AC5BE1"/>
    <w:rsid w:val="00AE38B7"/>
    <w:rsid w:val="00AE4064"/>
    <w:rsid w:val="00AE5760"/>
    <w:rsid w:val="00AF1E87"/>
    <w:rsid w:val="00B36EB9"/>
    <w:rsid w:val="00B80876"/>
    <w:rsid w:val="00B95A53"/>
    <w:rsid w:val="00BA214A"/>
    <w:rsid w:val="00BA37EE"/>
    <w:rsid w:val="00BB23E4"/>
    <w:rsid w:val="00BF5F3E"/>
    <w:rsid w:val="00BF7909"/>
    <w:rsid w:val="00C213CB"/>
    <w:rsid w:val="00C25D7C"/>
    <w:rsid w:val="00C46C31"/>
    <w:rsid w:val="00C51CEB"/>
    <w:rsid w:val="00C51FAA"/>
    <w:rsid w:val="00CA2CEB"/>
    <w:rsid w:val="00CD0988"/>
    <w:rsid w:val="00CF380D"/>
    <w:rsid w:val="00CF5F23"/>
    <w:rsid w:val="00D1000C"/>
    <w:rsid w:val="00D338F2"/>
    <w:rsid w:val="00D66814"/>
    <w:rsid w:val="00DA52F2"/>
    <w:rsid w:val="00DB7CA0"/>
    <w:rsid w:val="00DC6871"/>
    <w:rsid w:val="00E230C3"/>
    <w:rsid w:val="00E25DA4"/>
    <w:rsid w:val="00E30604"/>
    <w:rsid w:val="00E6115F"/>
    <w:rsid w:val="00E64B07"/>
    <w:rsid w:val="00E828BC"/>
    <w:rsid w:val="00E851C3"/>
    <w:rsid w:val="00E91B00"/>
    <w:rsid w:val="00E91E93"/>
    <w:rsid w:val="00EA177E"/>
    <w:rsid w:val="00ED55E3"/>
    <w:rsid w:val="00ED6FD2"/>
    <w:rsid w:val="00ED794C"/>
    <w:rsid w:val="00F7522A"/>
    <w:rsid w:val="00F80B34"/>
    <w:rsid w:val="00F94244"/>
    <w:rsid w:val="00FF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17763C0"/>
  <w15:docId w15:val="{06BC02BC-9B95-45F0-8382-BB42E75B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E4"/>
    <w:pPr>
      <w:spacing w:after="120" w:line="240" w:lineRule="auto"/>
    </w:pPr>
    <w:rPr>
      <w:rFonts w:ascii="Arial" w:hAnsi="Arial"/>
      <w:sz w:val="24"/>
    </w:rPr>
  </w:style>
  <w:style w:type="paragraph" w:styleId="Heading1">
    <w:name w:val="heading 1"/>
    <w:basedOn w:val="Normal"/>
    <w:link w:val="Heading1Char"/>
    <w:uiPriority w:val="9"/>
    <w:rsid w:val="009E772F"/>
    <w:pPr>
      <w:outlineLvl w:val="0"/>
    </w:pPr>
    <w:rPr>
      <w:b/>
      <w:sz w:val="36"/>
    </w:rPr>
  </w:style>
  <w:style w:type="paragraph" w:styleId="Heading2">
    <w:name w:val="heading 2"/>
    <w:basedOn w:val="Normal"/>
    <w:next w:val="Normal"/>
    <w:link w:val="Heading2Char"/>
    <w:uiPriority w:val="9"/>
    <w:unhideWhenUsed/>
    <w:qFormat/>
    <w:rsid w:val="00585641"/>
    <w:pPr>
      <w:keepNext/>
      <w:keepLines/>
      <w:spacing w:before="200" w:after="0"/>
      <w:outlineLvl w:val="1"/>
    </w:pPr>
    <w:rPr>
      <w:rFonts w:eastAsiaTheme="majorEastAsia" w:cstheme="majorBidi"/>
      <w:b/>
      <w:bCs/>
      <w:color w:val="43358B"/>
      <w:sz w:val="32"/>
      <w:szCs w:val="26"/>
    </w:rPr>
  </w:style>
  <w:style w:type="paragraph" w:styleId="Heading3">
    <w:name w:val="heading 3"/>
    <w:basedOn w:val="Normal"/>
    <w:next w:val="Normal"/>
    <w:link w:val="Heading3Char"/>
    <w:uiPriority w:val="9"/>
    <w:unhideWhenUsed/>
    <w:qFormat/>
    <w:rsid w:val="00C25D7C"/>
    <w:pPr>
      <w:keepNext/>
      <w:keepLines/>
      <w:spacing w:before="200" w:after="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585641"/>
    <w:pPr>
      <w:keepNext/>
      <w:keepLines/>
      <w:spacing w:before="200" w:after="0"/>
      <w:outlineLvl w:val="3"/>
    </w:pPr>
    <w:rPr>
      <w:rFonts w:eastAsiaTheme="majorEastAsia" w:cstheme="majorBidi"/>
      <w:b/>
      <w:bCs/>
      <w:iCs/>
      <w:color w:val="43358B"/>
    </w:rPr>
  </w:style>
  <w:style w:type="paragraph" w:styleId="Heading5">
    <w:name w:val="heading 5"/>
    <w:basedOn w:val="Normal"/>
    <w:next w:val="Normal"/>
    <w:link w:val="Heading5Char"/>
    <w:uiPriority w:val="9"/>
    <w:qFormat/>
    <w:rsid w:val="00603B72"/>
    <w:pPr>
      <w:keepNext/>
      <w:keepLines/>
      <w:pageBreakBefore/>
      <w:spacing w:after="160" w:line="20" w:lineRule="exact"/>
      <w:outlineLvl w:val="4"/>
    </w:pPr>
    <w:rPr>
      <w:rFonts w:eastAsiaTheme="majorEastAsia" w:cstheme="majorBidi"/>
      <w:b/>
      <w:color w:val="FFFFFF" w:themeColor="background1"/>
      <w:sz w:val="16"/>
    </w:rPr>
  </w:style>
  <w:style w:type="paragraph" w:styleId="Heading6">
    <w:name w:val="heading 6"/>
    <w:basedOn w:val="Normal"/>
    <w:next w:val="Normal"/>
    <w:link w:val="Heading6Char"/>
    <w:uiPriority w:val="9"/>
    <w:semiHidden/>
    <w:unhideWhenUsed/>
    <w:qFormat/>
    <w:rsid w:val="00AA3553"/>
    <w:pPr>
      <w:keepNext/>
      <w:keepLines/>
      <w:spacing w:after="0"/>
      <w:ind w:left="284" w:right="284"/>
      <w:outlineLvl w:val="5"/>
    </w:pPr>
    <w:rPr>
      <w:rFonts w:eastAsiaTheme="majorEastAsia" w:cstheme="majorBidi"/>
      <w:i/>
      <w:iCs/>
      <w:sz w:val="20"/>
    </w:rPr>
  </w:style>
  <w:style w:type="paragraph" w:styleId="Heading7">
    <w:name w:val="heading 7"/>
    <w:basedOn w:val="Normal"/>
    <w:next w:val="Normal"/>
    <w:link w:val="Heading7Char"/>
    <w:uiPriority w:val="9"/>
    <w:qFormat/>
    <w:rsid w:val="00585641"/>
    <w:pPr>
      <w:keepNext/>
      <w:keepLines/>
      <w:pageBreakBefore/>
      <w:outlineLvl w:val="6"/>
    </w:pPr>
    <w:rPr>
      <w:rFonts w:eastAsiaTheme="majorEastAsia" w:cstheme="majorBidi"/>
      <w:b/>
      <w:iCs/>
      <w:color w:val="43358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2F"/>
    <w:rPr>
      <w:rFonts w:ascii="Arial" w:hAnsi="Arial"/>
      <w:b/>
      <w:sz w:val="36"/>
    </w:rPr>
  </w:style>
  <w:style w:type="character" w:customStyle="1" w:styleId="Heading2Char">
    <w:name w:val="Heading 2 Char"/>
    <w:basedOn w:val="DefaultParagraphFont"/>
    <w:link w:val="Heading2"/>
    <w:uiPriority w:val="9"/>
    <w:rsid w:val="00585641"/>
    <w:rPr>
      <w:rFonts w:ascii="Arial" w:eastAsiaTheme="majorEastAsia" w:hAnsi="Arial" w:cstheme="majorBidi"/>
      <w:b/>
      <w:bCs/>
      <w:color w:val="43358B"/>
      <w:sz w:val="32"/>
      <w:szCs w:val="26"/>
    </w:rPr>
  </w:style>
  <w:style w:type="character" w:customStyle="1" w:styleId="Heading3Char">
    <w:name w:val="Heading 3 Char"/>
    <w:basedOn w:val="DefaultParagraphFont"/>
    <w:link w:val="Heading3"/>
    <w:uiPriority w:val="9"/>
    <w:rsid w:val="00C25D7C"/>
    <w:rPr>
      <w:rFonts w:ascii="Arial" w:eastAsiaTheme="majorEastAsia" w:hAnsi="Arial" w:cstheme="majorBidi"/>
      <w:b/>
      <w:bCs/>
      <w:color w:val="404040" w:themeColor="text1" w:themeTint="BF"/>
      <w:sz w:val="28"/>
    </w:rPr>
  </w:style>
  <w:style w:type="paragraph" w:styleId="Subtitle">
    <w:name w:val="Subtitle"/>
    <w:basedOn w:val="Normal"/>
    <w:next w:val="Normal"/>
    <w:link w:val="SubtitleChar"/>
    <w:uiPriority w:val="11"/>
    <w:qFormat/>
    <w:rsid w:val="009B56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B56DF"/>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9B56DF"/>
    <w:pPr>
      <w:spacing w:after="0" w:line="240" w:lineRule="auto"/>
    </w:pPr>
  </w:style>
  <w:style w:type="character" w:styleId="IntenseEmphasis">
    <w:name w:val="Intense Emphasis"/>
    <w:basedOn w:val="DefaultParagraphFont"/>
    <w:uiPriority w:val="21"/>
    <w:qFormat/>
    <w:rsid w:val="009B56DF"/>
    <w:rPr>
      <w:b/>
      <w:bCs/>
      <w:i/>
      <w:iCs/>
      <w:color w:val="4F81BD" w:themeColor="accent1"/>
    </w:rPr>
  </w:style>
  <w:style w:type="paragraph" w:styleId="Header">
    <w:name w:val="header"/>
    <w:basedOn w:val="Normal"/>
    <w:link w:val="HeaderChar"/>
    <w:uiPriority w:val="99"/>
    <w:unhideWhenUsed/>
    <w:rsid w:val="006F6204"/>
    <w:pPr>
      <w:tabs>
        <w:tab w:val="center" w:pos="4513"/>
        <w:tab w:val="right" w:pos="9026"/>
      </w:tabs>
      <w:spacing w:after="0"/>
    </w:pPr>
  </w:style>
  <w:style w:type="character" w:customStyle="1" w:styleId="HeaderChar">
    <w:name w:val="Header Char"/>
    <w:basedOn w:val="DefaultParagraphFont"/>
    <w:link w:val="Header"/>
    <w:uiPriority w:val="99"/>
    <w:rsid w:val="006F6204"/>
  </w:style>
  <w:style w:type="paragraph" w:styleId="Footer">
    <w:name w:val="footer"/>
    <w:basedOn w:val="Normal"/>
    <w:link w:val="FooterChar"/>
    <w:uiPriority w:val="99"/>
    <w:unhideWhenUsed/>
    <w:rsid w:val="006F6204"/>
    <w:pPr>
      <w:tabs>
        <w:tab w:val="center" w:pos="4513"/>
        <w:tab w:val="right" w:pos="9026"/>
      </w:tabs>
      <w:spacing w:after="0"/>
    </w:pPr>
  </w:style>
  <w:style w:type="character" w:customStyle="1" w:styleId="FooterChar">
    <w:name w:val="Footer Char"/>
    <w:basedOn w:val="DefaultParagraphFont"/>
    <w:link w:val="Footer"/>
    <w:uiPriority w:val="99"/>
    <w:rsid w:val="006F6204"/>
  </w:style>
  <w:style w:type="paragraph" w:customStyle="1" w:styleId="HeaderTitle">
    <w:name w:val="HeaderTitle"/>
    <w:basedOn w:val="Header"/>
    <w:next w:val="NoSpacing"/>
    <w:link w:val="HeaderTitleChar"/>
    <w:qFormat/>
    <w:rsid w:val="009B56DF"/>
    <w:pPr>
      <w:tabs>
        <w:tab w:val="clear" w:pos="4513"/>
        <w:tab w:val="clear" w:pos="9026"/>
      </w:tabs>
      <w:spacing w:before="360"/>
    </w:pPr>
    <w:rPr>
      <w:b/>
      <w:color w:val="262626" w:themeColor="text1" w:themeTint="D9"/>
      <w:position w:val="-28"/>
      <w:sz w:val="28"/>
    </w:rPr>
  </w:style>
  <w:style w:type="character" w:customStyle="1" w:styleId="HeaderTitleChar">
    <w:name w:val="HeaderTitle Char"/>
    <w:basedOn w:val="HeaderChar"/>
    <w:link w:val="HeaderTitle"/>
    <w:rsid w:val="009B56DF"/>
    <w:rPr>
      <w:rFonts w:ascii="Arial" w:hAnsi="Arial"/>
      <w:b/>
      <w:color w:val="262626" w:themeColor="text1" w:themeTint="D9"/>
      <w:position w:val="-28"/>
      <w:sz w:val="28"/>
    </w:rPr>
  </w:style>
  <w:style w:type="paragraph" w:styleId="Title">
    <w:name w:val="Title"/>
    <w:basedOn w:val="Normal"/>
    <w:next w:val="Normal"/>
    <w:link w:val="TitleChar"/>
    <w:uiPriority w:val="10"/>
    <w:qFormat/>
    <w:rsid w:val="00F7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39038B"/>
    <w:rPr>
      <w:color w:val="7030A0"/>
      <w:u w:val="single"/>
    </w:rPr>
  </w:style>
  <w:style w:type="character" w:customStyle="1" w:styleId="Heading4Char">
    <w:name w:val="Heading 4 Char"/>
    <w:basedOn w:val="DefaultParagraphFont"/>
    <w:link w:val="Heading4"/>
    <w:uiPriority w:val="9"/>
    <w:rsid w:val="00585641"/>
    <w:rPr>
      <w:rFonts w:ascii="Arial" w:eastAsiaTheme="majorEastAsia" w:hAnsi="Arial" w:cstheme="majorBidi"/>
      <w:b/>
      <w:bCs/>
      <w:iCs/>
      <w:color w:val="43358B"/>
      <w:sz w:val="24"/>
    </w:rPr>
  </w:style>
  <w:style w:type="paragraph" w:styleId="ListParagraph">
    <w:name w:val="List Paragraph"/>
    <w:basedOn w:val="Normal"/>
    <w:uiPriority w:val="34"/>
    <w:qFormat/>
    <w:rsid w:val="00A10C31"/>
    <w:pPr>
      <w:ind w:left="720"/>
      <w:contextualSpacing/>
    </w:pPr>
    <w:rPr>
      <w:sz w:val="22"/>
    </w:rPr>
  </w:style>
  <w:style w:type="character" w:customStyle="1" w:styleId="Heading5Char">
    <w:name w:val="Heading 5 Char"/>
    <w:basedOn w:val="DefaultParagraphFont"/>
    <w:link w:val="Heading5"/>
    <w:uiPriority w:val="9"/>
    <w:rsid w:val="00603B72"/>
    <w:rPr>
      <w:rFonts w:ascii="Arial" w:eastAsiaTheme="majorEastAsia" w:hAnsi="Arial" w:cstheme="majorBidi"/>
      <w:b/>
      <w:color w:val="FFFFFF" w:themeColor="background1"/>
      <w:sz w:val="16"/>
    </w:rPr>
  </w:style>
  <w:style w:type="table" w:styleId="TableGrid">
    <w:name w:val="Table Grid"/>
    <w:basedOn w:val="TableNormal"/>
    <w:uiPriority w:val="59"/>
    <w:rsid w:val="007827B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sz w:val="24"/>
      </w:rPr>
      <w:tblPr/>
      <w:tcPr>
        <w:shd w:val="clear" w:color="auto" w:fill="43358B"/>
      </w:tcPr>
    </w:tblStylePr>
  </w:style>
  <w:style w:type="character" w:customStyle="1" w:styleId="Heading6Char">
    <w:name w:val="Heading 6 Char"/>
    <w:basedOn w:val="DefaultParagraphFont"/>
    <w:link w:val="Heading6"/>
    <w:uiPriority w:val="9"/>
    <w:semiHidden/>
    <w:rsid w:val="00AA3553"/>
    <w:rPr>
      <w:rFonts w:ascii="Arial" w:eastAsiaTheme="majorEastAsia" w:hAnsi="Arial" w:cstheme="majorBidi"/>
      <w:i/>
      <w:iCs/>
      <w:sz w:val="20"/>
    </w:rPr>
  </w:style>
  <w:style w:type="paragraph" w:customStyle="1" w:styleId="Heading4pgbrk">
    <w:name w:val="Heading 4_pgbrk"/>
    <w:basedOn w:val="Normal"/>
    <w:next w:val="Normal"/>
    <w:link w:val="Heading4pgbrkChar"/>
    <w:qFormat/>
    <w:rsid w:val="00585641"/>
    <w:pPr>
      <w:keepNext/>
      <w:keepLines/>
      <w:pageBreakBefore/>
    </w:pPr>
    <w:rPr>
      <w:b/>
      <w:color w:val="43358B"/>
    </w:rPr>
  </w:style>
  <w:style w:type="character" w:customStyle="1" w:styleId="Heading4pgbrkChar">
    <w:name w:val="Heading 4_pgbrk Char"/>
    <w:basedOn w:val="DefaultParagraphFont"/>
    <w:link w:val="Heading4pgbrk"/>
    <w:rsid w:val="00585641"/>
    <w:rPr>
      <w:rFonts w:ascii="Arial" w:hAnsi="Arial"/>
      <w:b/>
      <w:color w:val="43358B"/>
      <w:sz w:val="24"/>
    </w:rPr>
  </w:style>
  <w:style w:type="paragraph" w:customStyle="1" w:styleId="Heading3pgbrk">
    <w:name w:val="Heading 3_pgbrk"/>
    <w:basedOn w:val="Normal"/>
    <w:next w:val="Normal"/>
    <w:link w:val="Heading3pgbrkChar"/>
    <w:qFormat/>
    <w:rsid w:val="003B5141"/>
    <w:pPr>
      <w:keepNext/>
      <w:keepLines/>
      <w:pageBreakBefore/>
      <w:outlineLvl w:val="2"/>
    </w:pPr>
    <w:rPr>
      <w:b/>
      <w:color w:val="404040" w:themeColor="text1" w:themeTint="BF"/>
      <w:sz w:val="28"/>
    </w:rPr>
  </w:style>
  <w:style w:type="paragraph" w:customStyle="1" w:styleId="Heading2pgbrk">
    <w:name w:val="Heading 2_pgbrk"/>
    <w:basedOn w:val="Normal"/>
    <w:next w:val="Normal"/>
    <w:link w:val="Heading2pgbrkChar"/>
    <w:qFormat/>
    <w:rsid w:val="00585641"/>
    <w:pPr>
      <w:keepNext/>
      <w:keepLines/>
      <w:pageBreakBefore/>
      <w:outlineLvl w:val="1"/>
    </w:pPr>
    <w:rPr>
      <w:b/>
      <w:color w:val="43358B"/>
      <w:sz w:val="32"/>
    </w:rPr>
  </w:style>
  <w:style w:type="character" w:customStyle="1" w:styleId="Heading3pgbrkChar">
    <w:name w:val="Heading 3_pgbrk Char"/>
    <w:basedOn w:val="DefaultParagraphFont"/>
    <w:link w:val="Heading3pgbrk"/>
    <w:rsid w:val="003B5141"/>
    <w:rPr>
      <w:rFonts w:ascii="Arial" w:hAnsi="Arial"/>
      <w:b/>
      <w:color w:val="404040" w:themeColor="text1" w:themeTint="BF"/>
      <w:sz w:val="28"/>
    </w:rPr>
  </w:style>
  <w:style w:type="paragraph" w:customStyle="1" w:styleId="NormalNotes">
    <w:name w:val="Normal_Notes"/>
    <w:next w:val="Normal"/>
    <w:link w:val="NormalNotesChar"/>
    <w:qFormat/>
    <w:rsid w:val="0066049A"/>
    <w:pPr>
      <w:spacing w:after="0" w:line="240" w:lineRule="auto"/>
    </w:pPr>
    <w:rPr>
      <w:rFonts w:ascii="Arial" w:hAnsi="Arial"/>
    </w:rPr>
  </w:style>
  <w:style w:type="character" w:customStyle="1" w:styleId="Heading2pgbrkChar">
    <w:name w:val="Heading 2_pgbrk Char"/>
    <w:basedOn w:val="DefaultParagraphFont"/>
    <w:link w:val="Heading2pgbrk"/>
    <w:rsid w:val="00585641"/>
    <w:rPr>
      <w:rFonts w:ascii="Arial" w:hAnsi="Arial"/>
      <w:b/>
      <w:color w:val="43358B"/>
      <w:sz w:val="32"/>
    </w:rPr>
  </w:style>
  <w:style w:type="table" w:customStyle="1" w:styleId="ISDPubsTables">
    <w:name w:val="ISD_Pubs_Tables"/>
    <w:basedOn w:val="TableNormal"/>
    <w:uiPriority w:val="99"/>
    <w:qFormat/>
    <w:rsid w:val="007B5CB5"/>
    <w:pPr>
      <w:spacing w:after="0" w:line="240" w:lineRule="auto"/>
      <w:jc w:val="right"/>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Arial" w:hAnsi="Arial"/>
        <w:b/>
        <w:color w:val="FFFFFF" w:themeColor="background1"/>
        <w:sz w:val="24"/>
      </w:rPr>
      <w:tblPr/>
      <w:tcPr>
        <w:shd w:val="clear" w:color="auto" w:fill="43358B"/>
      </w:tcPr>
    </w:tblStylePr>
  </w:style>
  <w:style w:type="table" w:customStyle="1" w:styleId="GlossaryStyle">
    <w:name w:val="Glossary_Style"/>
    <w:basedOn w:val="TableNormal"/>
    <w:uiPriority w:val="99"/>
    <w:qFormat/>
    <w:rsid w:val="00F94244"/>
    <w:pPr>
      <w:spacing w:after="0" w:line="240" w:lineRule="auto"/>
      <w:jc w:val="right"/>
    </w:pPr>
    <w:tblPr/>
    <w:tcPr>
      <w:vAlign w:val="center"/>
    </w:tcPr>
  </w:style>
  <w:style w:type="character" w:customStyle="1" w:styleId="Heading7Char">
    <w:name w:val="Heading 7 Char"/>
    <w:basedOn w:val="DefaultParagraphFont"/>
    <w:link w:val="Heading7"/>
    <w:uiPriority w:val="9"/>
    <w:rsid w:val="00585641"/>
    <w:rPr>
      <w:rFonts w:ascii="Arial" w:eastAsiaTheme="majorEastAsia" w:hAnsi="Arial" w:cstheme="majorBidi"/>
      <w:b/>
      <w:iCs/>
      <w:color w:val="43358B"/>
      <w:sz w:val="32"/>
    </w:rPr>
  </w:style>
  <w:style w:type="paragraph" w:customStyle="1" w:styleId="SmallItalics">
    <w:name w:val="Small_Italics"/>
    <w:basedOn w:val="NormalNotes"/>
    <w:next w:val="NoSpacing"/>
    <w:link w:val="SmallItalicsChar"/>
    <w:rsid w:val="00233364"/>
    <w:rPr>
      <w:i/>
      <w:sz w:val="20"/>
    </w:rPr>
  </w:style>
  <w:style w:type="character" w:customStyle="1" w:styleId="NormalNotesChar">
    <w:name w:val="Normal_Notes Char"/>
    <w:basedOn w:val="DefaultParagraphFont"/>
    <w:link w:val="NormalNotes"/>
    <w:rsid w:val="00D1000C"/>
    <w:rPr>
      <w:rFonts w:ascii="Arial" w:hAnsi="Arial"/>
    </w:rPr>
  </w:style>
  <w:style w:type="character" w:customStyle="1" w:styleId="SmallItalicsChar">
    <w:name w:val="Small_Italics Char"/>
    <w:basedOn w:val="NormalNotesChar"/>
    <w:link w:val="SmallItalics"/>
    <w:rsid w:val="00233364"/>
    <w:rPr>
      <w:rFonts w:ascii="Arial" w:hAnsi="Arial"/>
      <w:i/>
      <w:sz w:val="20"/>
    </w:rPr>
  </w:style>
  <w:style w:type="character" w:styleId="SubtleEmphasis">
    <w:name w:val="Subtle Emphasis"/>
    <w:basedOn w:val="DefaultParagraphFont"/>
    <w:uiPriority w:val="19"/>
    <w:qFormat/>
    <w:rsid w:val="00737140"/>
    <w:rPr>
      <w:i/>
      <w:iCs/>
      <w:color w:val="404040" w:themeColor="text1" w:themeTint="BF"/>
      <w:sz w:val="20"/>
    </w:rPr>
  </w:style>
  <w:style w:type="paragraph" w:customStyle="1" w:styleId="PublicationTitle">
    <w:name w:val="Publication Title"/>
    <w:basedOn w:val="Normal"/>
    <w:autoRedefine/>
    <w:qFormat/>
    <w:rsid w:val="00822EC5"/>
    <w:pPr>
      <w:spacing w:before="120" w:after="240" w:line="560" w:lineRule="exact"/>
    </w:pPr>
    <w:rPr>
      <w:b/>
      <w:color w:val="43358B"/>
      <w:spacing w:val="-20"/>
      <w:sz w:val="56"/>
    </w:rPr>
  </w:style>
  <w:style w:type="paragraph" w:customStyle="1" w:styleId="Publicationsubtitle">
    <w:name w:val="Publication subtitle"/>
    <w:basedOn w:val="PublicationTitle"/>
    <w:autoRedefine/>
    <w:qFormat/>
    <w:rsid w:val="00822EC5"/>
    <w:pPr>
      <w:spacing w:line="360" w:lineRule="exact"/>
    </w:pPr>
    <w:rPr>
      <w:sz w:val="36"/>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015EE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246301">
      <w:bodyDiv w:val="1"/>
      <w:marLeft w:val="0"/>
      <w:marRight w:val="0"/>
      <w:marTop w:val="0"/>
      <w:marBottom w:val="0"/>
      <w:divBdr>
        <w:top w:val="none" w:sz="0" w:space="0" w:color="auto"/>
        <w:left w:val="none" w:sz="0" w:space="0" w:color="auto"/>
        <w:bottom w:val="none" w:sz="0" w:space="0" w:color="auto"/>
        <w:right w:val="none" w:sz="0" w:space="0" w:color="auto"/>
      </w:divBdr>
    </w:div>
    <w:div w:id="8490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s://www.opendata.nhs.scot/dataset/gp-practice-contact-details-and-list-sizes" TargetMode="External"/><Relationship Id="rId63" Type="http://schemas.openxmlformats.org/officeDocument/2006/relationships/customXml" Target="../customXml/item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yperlink" Target="https://scotland.shinyapps.io/ScotPHO_profiles_tool/"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s://www.opendata.nhs.scot/dataset/hospital-codes" TargetMode="External"/><Relationship Id="rId64" Type="http://schemas.openxmlformats.org/officeDocument/2006/relationships/customXml" Target="../customXml/item2.xml"/><Relationship Id="rId8" Type="http://schemas.openxmlformats.org/officeDocument/2006/relationships/image" Target="media/image2.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scotland.shinyapps.io/ScotPHO_profiles_too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careinspectorate.com/index.php/about-us"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hyperlink" Target="https://www.opendata.nhs.scot/dataset/nhs-scotland-accident-emergency-sites" TargetMode="Externa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publichealthscotland.scot/services/geography-population-and-deprivation-support/population/" TargetMode="External"/><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05C2D6EB7762439B683C8955A555EF" ma:contentTypeVersion="12" ma:contentTypeDescription="Create a new document." ma:contentTypeScope="" ma:versionID="e73c5d0289979a1e066467eca08bc48b">
  <xsd:schema xmlns:xsd="http://www.w3.org/2001/XMLSchema" xmlns:xs="http://www.w3.org/2001/XMLSchema" xmlns:p="http://schemas.microsoft.com/office/2006/metadata/properties" xmlns:ns2="51a7be16-29b5-48af-9d41-0ee67ec5f67e" targetNamespace="http://schemas.microsoft.com/office/2006/metadata/properties" ma:root="true" ma:fieldsID="179bbfe80a370ca8445a4af9fa4782c7" ns2:_="">
    <xsd:import namespace="51a7be16-29b5-48af-9d41-0ee67ec5f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be16-29b5-48af-9d41-0ee67ec5f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a7be16-29b5-48af-9d41-0ee67ec5f6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E2B093-8B77-4284-9410-11801F1CD454}"/>
</file>

<file path=customXml/itemProps2.xml><?xml version="1.0" encoding="utf-8"?>
<ds:datastoreItem xmlns:ds="http://schemas.openxmlformats.org/officeDocument/2006/customXml" ds:itemID="{24C77114-AC47-412F-BFD4-674D3558EC6E}"/>
</file>

<file path=customXml/itemProps3.xml><?xml version="1.0" encoding="utf-8"?>
<ds:datastoreItem xmlns:ds="http://schemas.openxmlformats.org/officeDocument/2006/customXml" ds:itemID="{EF11BEA8-1A0D-4149-979A-8C113985955E}"/>
</file>

<file path=docProps/app.xml><?xml version="1.0" encoding="utf-8"?>
<Properties xmlns="http://schemas.openxmlformats.org/officeDocument/2006/extended-properties" xmlns:vt="http://schemas.openxmlformats.org/officeDocument/2006/docPropsVTypes">
  <Template>Normal</Template>
  <TotalTime>271</TotalTime>
  <Pages>50</Pages>
  <Words>6844</Words>
  <Characters>39014</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Locality Profile</vt:lpstr>
    </vt:vector>
  </TitlesOfParts>
  <Company>NHS NSS</Company>
  <LinksUpToDate>false</LinksUpToDate>
  <CharactersWithSpaces>45767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Profile</dc:title>
  <dc:creator/>
  <cp:keywords/>
  <cp:lastModifiedBy>Ross Lawrie</cp:lastModifiedBy>
  <cp:revision>4</cp:revision>
  <dcterms:created xsi:type="dcterms:W3CDTF">2025-04-17T16:04:00Z</dcterms:created>
  <dcterms:modified xsi:type="dcterms:W3CDTF">2025-04-30T09:58:00Z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ContentTypeId">
    <vt:lpwstr>0x0101007805C2D6EB7762439B683C8955A555EF</vt:lpwstr>
  </property>
</Properties>
</file>